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07A3" w:rsidRDefault="00D349A1">
      <w:pPr>
        <w:jc w:val="center"/>
        <w:rPr>
          <w:sz w:val="28"/>
          <w:szCs w:val="28"/>
        </w:rPr>
      </w:pPr>
      <w:r>
        <w:rPr>
          <w:sz w:val="28"/>
          <w:szCs w:val="28"/>
        </w:rPr>
        <w:t>Федеральное государственное образовательное бюджетное</w:t>
      </w:r>
    </w:p>
    <w:p w:rsidR="00C707A3" w:rsidRDefault="00D349A1">
      <w:pPr>
        <w:jc w:val="center"/>
        <w:rPr>
          <w:sz w:val="28"/>
          <w:szCs w:val="28"/>
        </w:rPr>
      </w:pPr>
      <w:r>
        <w:rPr>
          <w:sz w:val="28"/>
          <w:szCs w:val="28"/>
        </w:rPr>
        <w:t xml:space="preserve"> учреждение высшего образования</w:t>
      </w:r>
    </w:p>
    <w:p w:rsidR="00C707A3" w:rsidRDefault="00D349A1">
      <w:pPr>
        <w:jc w:val="center"/>
        <w:rPr>
          <w:b/>
          <w:sz w:val="28"/>
          <w:szCs w:val="28"/>
        </w:rPr>
      </w:pPr>
      <w:r>
        <w:rPr>
          <w:b/>
          <w:sz w:val="28"/>
          <w:szCs w:val="28"/>
        </w:rPr>
        <w:t xml:space="preserve">«ФИНАНСОВЫЙ УНИВЕРСИТЕТ ПРИ ПРАВИТЕЛЬСТВЕ </w:t>
      </w:r>
    </w:p>
    <w:p w:rsidR="00C707A3" w:rsidRDefault="00D349A1">
      <w:pPr>
        <w:jc w:val="center"/>
        <w:rPr>
          <w:b/>
          <w:sz w:val="28"/>
          <w:szCs w:val="28"/>
        </w:rPr>
      </w:pPr>
      <w:r>
        <w:rPr>
          <w:b/>
          <w:sz w:val="28"/>
          <w:szCs w:val="28"/>
        </w:rPr>
        <w:t>РОССИЙСКОЙ ФЕДЕРАЦИИ»</w:t>
      </w:r>
    </w:p>
    <w:p w:rsidR="00C707A3" w:rsidRDefault="00D349A1">
      <w:pPr>
        <w:jc w:val="center"/>
        <w:rPr>
          <w:b/>
          <w:sz w:val="28"/>
          <w:szCs w:val="28"/>
        </w:rPr>
      </w:pPr>
      <w:r>
        <w:rPr>
          <w:b/>
          <w:sz w:val="28"/>
          <w:szCs w:val="28"/>
        </w:rPr>
        <w:t>(Финансовый университет)</w:t>
      </w:r>
    </w:p>
    <w:p w:rsidR="00C707A3" w:rsidRDefault="00C707A3">
      <w:pPr>
        <w:jc w:val="center"/>
      </w:pPr>
    </w:p>
    <w:p w:rsidR="00C707A3" w:rsidRDefault="00D349A1">
      <w:pPr>
        <w:jc w:val="center"/>
        <w:rPr>
          <w:b/>
          <w:sz w:val="28"/>
          <w:szCs w:val="28"/>
        </w:rPr>
      </w:pPr>
      <w:r>
        <w:rPr>
          <w:b/>
          <w:sz w:val="28"/>
          <w:szCs w:val="28"/>
        </w:rPr>
        <w:t>Департамент банковского дела и монетарного регулирования</w:t>
      </w:r>
    </w:p>
    <w:p w:rsidR="00C707A3" w:rsidRDefault="00D349A1">
      <w:pPr>
        <w:jc w:val="center"/>
        <w:rPr>
          <w:b/>
          <w:sz w:val="28"/>
          <w:szCs w:val="28"/>
        </w:rPr>
      </w:pPr>
      <w:r>
        <w:rPr>
          <w:b/>
          <w:sz w:val="28"/>
          <w:szCs w:val="28"/>
        </w:rPr>
        <w:t>Финансового факультета</w:t>
      </w:r>
    </w:p>
    <w:p w:rsidR="00C707A3" w:rsidRDefault="00C707A3">
      <w:pPr>
        <w:jc w:val="center"/>
        <w:rPr>
          <w:sz w:val="32"/>
          <w:szCs w:val="32"/>
        </w:rPr>
      </w:pPr>
    </w:p>
    <w:p w:rsidR="00C707A3" w:rsidRDefault="00C707A3">
      <w:pPr>
        <w:widowControl w:val="0"/>
        <w:shd w:val="clear" w:color="auto" w:fill="FFFFFF"/>
        <w:ind w:right="284" w:firstLine="709"/>
        <w:jc w:val="right"/>
        <w:rPr>
          <w:b/>
          <w:caps/>
          <w:sz w:val="28"/>
          <w:szCs w:val="28"/>
        </w:rPr>
      </w:pPr>
    </w:p>
    <w:p w:rsidR="00C707A3" w:rsidRDefault="00C707A3">
      <w:pPr>
        <w:jc w:val="center"/>
        <w:rPr>
          <w:sz w:val="32"/>
          <w:szCs w:val="32"/>
        </w:rPr>
      </w:pPr>
    </w:p>
    <w:p w:rsidR="00C707A3" w:rsidRDefault="00C707A3">
      <w:pPr>
        <w:jc w:val="center"/>
        <w:rPr>
          <w:sz w:val="32"/>
          <w:szCs w:val="32"/>
        </w:rPr>
      </w:pPr>
    </w:p>
    <w:p w:rsidR="00C707A3" w:rsidRDefault="00C707A3">
      <w:pPr>
        <w:jc w:val="center"/>
        <w:rPr>
          <w:sz w:val="32"/>
          <w:szCs w:val="32"/>
        </w:rPr>
      </w:pPr>
    </w:p>
    <w:p w:rsidR="00C707A3" w:rsidRDefault="00C707A3">
      <w:pPr>
        <w:jc w:val="center"/>
        <w:rPr>
          <w:sz w:val="32"/>
          <w:szCs w:val="32"/>
        </w:rPr>
      </w:pPr>
    </w:p>
    <w:p w:rsidR="00C707A3" w:rsidRDefault="00C707A3">
      <w:pPr>
        <w:rPr>
          <w:sz w:val="32"/>
          <w:szCs w:val="32"/>
        </w:rPr>
      </w:pPr>
    </w:p>
    <w:p w:rsidR="00C707A3" w:rsidRDefault="00C707A3">
      <w:pPr>
        <w:jc w:val="center"/>
        <w:rPr>
          <w:sz w:val="32"/>
          <w:szCs w:val="32"/>
        </w:rPr>
      </w:pPr>
    </w:p>
    <w:p w:rsidR="00C707A3" w:rsidRDefault="00D349A1">
      <w:pPr>
        <w:jc w:val="center"/>
        <w:rPr>
          <w:b/>
          <w:sz w:val="32"/>
          <w:szCs w:val="32"/>
        </w:rPr>
      </w:pPr>
      <w:r>
        <w:rPr>
          <w:b/>
          <w:sz w:val="32"/>
          <w:szCs w:val="32"/>
        </w:rPr>
        <w:t>С.Е. Дубова</w:t>
      </w:r>
    </w:p>
    <w:p w:rsidR="00C707A3" w:rsidRDefault="00C707A3">
      <w:pPr>
        <w:jc w:val="center"/>
        <w:rPr>
          <w:sz w:val="32"/>
          <w:szCs w:val="32"/>
        </w:rPr>
      </w:pPr>
    </w:p>
    <w:p w:rsidR="00C707A3" w:rsidRDefault="00D349A1">
      <w:pPr>
        <w:ind w:firstLine="709"/>
        <w:jc w:val="center"/>
        <w:rPr>
          <w:sz w:val="32"/>
          <w:szCs w:val="32"/>
        </w:rPr>
      </w:pPr>
      <w:r>
        <w:rPr>
          <w:b/>
          <w:sz w:val="28"/>
          <w:szCs w:val="28"/>
        </w:rPr>
        <w:t xml:space="preserve">РЕГУЛИРОВАНИЕ И НАДЗОР ЗА ФИНАНСОВО-КРЕДИТНЫМИ ИНСТИТУТАМИ </w:t>
      </w:r>
    </w:p>
    <w:p w:rsidR="00C707A3" w:rsidRDefault="00D349A1">
      <w:pPr>
        <w:jc w:val="center"/>
        <w:rPr>
          <w:b/>
          <w:sz w:val="28"/>
          <w:szCs w:val="28"/>
        </w:rPr>
      </w:pPr>
      <w:r>
        <w:rPr>
          <w:b/>
          <w:sz w:val="28"/>
          <w:szCs w:val="28"/>
        </w:rPr>
        <w:t>Рабочая программа дисциплины</w:t>
      </w:r>
    </w:p>
    <w:p w:rsidR="00C707A3" w:rsidRDefault="00C707A3">
      <w:pPr>
        <w:ind w:firstLine="709"/>
        <w:jc w:val="center"/>
        <w:rPr>
          <w:bCs/>
          <w:color w:val="000000"/>
          <w:sz w:val="28"/>
          <w:szCs w:val="28"/>
        </w:rPr>
      </w:pPr>
    </w:p>
    <w:p w:rsidR="00C707A3" w:rsidRDefault="00D349A1">
      <w:pPr>
        <w:ind w:firstLine="709"/>
        <w:jc w:val="center"/>
        <w:rPr>
          <w:bCs/>
          <w:color w:val="000000"/>
          <w:sz w:val="28"/>
          <w:szCs w:val="28"/>
        </w:rPr>
      </w:pPr>
      <w:r>
        <w:rPr>
          <w:bCs/>
          <w:color w:val="000000"/>
          <w:sz w:val="28"/>
          <w:szCs w:val="28"/>
        </w:rPr>
        <w:t>для студентов, обучающихся</w:t>
      </w:r>
    </w:p>
    <w:p w:rsidR="00C707A3" w:rsidRDefault="00D349A1">
      <w:pPr>
        <w:ind w:firstLine="709"/>
        <w:jc w:val="center"/>
        <w:rPr>
          <w:sz w:val="28"/>
          <w:szCs w:val="28"/>
        </w:rPr>
      </w:pPr>
      <w:r>
        <w:rPr>
          <w:bCs/>
          <w:color w:val="000000"/>
          <w:sz w:val="28"/>
          <w:szCs w:val="28"/>
        </w:rPr>
        <w:t xml:space="preserve"> по направлению подготовки 38.03.01</w:t>
      </w:r>
      <w:r>
        <w:rPr>
          <w:sz w:val="28"/>
          <w:szCs w:val="28"/>
        </w:rPr>
        <w:t xml:space="preserve"> «Экономика», </w:t>
      </w:r>
    </w:p>
    <w:p w:rsidR="00C707A3" w:rsidRDefault="00D349A1">
      <w:pPr>
        <w:ind w:firstLine="709"/>
        <w:jc w:val="center"/>
        <w:rPr>
          <w:bCs/>
          <w:color w:val="000000"/>
          <w:sz w:val="28"/>
          <w:szCs w:val="28"/>
        </w:rPr>
      </w:pPr>
      <w:r>
        <w:rPr>
          <w:sz w:val="28"/>
          <w:szCs w:val="28"/>
        </w:rPr>
        <w:t xml:space="preserve">ОП «Экономика и финансы», </w:t>
      </w:r>
      <w:r>
        <w:rPr>
          <w:bCs/>
          <w:color w:val="000000"/>
          <w:sz w:val="28"/>
          <w:szCs w:val="28"/>
        </w:rPr>
        <w:t>Профиль: «Финансы и банковское дело»</w:t>
      </w:r>
    </w:p>
    <w:p w:rsidR="00C707A3" w:rsidRDefault="00C707A3">
      <w:pPr>
        <w:ind w:firstLine="709"/>
        <w:jc w:val="center"/>
        <w:rPr>
          <w:sz w:val="32"/>
          <w:szCs w:val="32"/>
        </w:rPr>
      </w:pPr>
    </w:p>
    <w:p w:rsidR="00C707A3" w:rsidRDefault="00C707A3">
      <w:pPr>
        <w:jc w:val="center"/>
        <w:rPr>
          <w:sz w:val="32"/>
          <w:szCs w:val="32"/>
        </w:rPr>
      </w:pPr>
    </w:p>
    <w:p w:rsidR="00C707A3" w:rsidRDefault="00C707A3">
      <w:pPr>
        <w:jc w:val="center"/>
        <w:rPr>
          <w:sz w:val="32"/>
          <w:szCs w:val="32"/>
        </w:rPr>
      </w:pPr>
    </w:p>
    <w:p w:rsidR="00C707A3" w:rsidRDefault="00C707A3">
      <w:pPr>
        <w:jc w:val="center"/>
        <w:rPr>
          <w:sz w:val="32"/>
          <w:szCs w:val="32"/>
        </w:rPr>
      </w:pPr>
    </w:p>
    <w:p w:rsidR="00C707A3" w:rsidRDefault="00C707A3">
      <w:pPr>
        <w:jc w:val="center"/>
        <w:rPr>
          <w:sz w:val="32"/>
          <w:szCs w:val="32"/>
        </w:rPr>
      </w:pPr>
    </w:p>
    <w:p w:rsidR="00C707A3" w:rsidRDefault="00C707A3">
      <w:pPr>
        <w:jc w:val="center"/>
        <w:rPr>
          <w:sz w:val="32"/>
          <w:szCs w:val="32"/>
        </w:rPr>
      </w:pPr>
    </w:p>
    <w:p w:rsidR="00C707A3" w:rsidRDefault="00C707A3">
      <w:pPr>
        <w:jc w:val="center"/>
        <w:rPr>
          <w:sz w:val="32"/>
          <w:szCs w:val="32"/>
        </w:rPr>
      </w:pPr>
    </w:p>
    <w:p w:rsidR="00C707A3" w:rsidRDefault="00C707A3">
      <w:pPr>
        <w:jc w:val="center"/>
        <w:rPr>
          <w:sz w:val="32"/>
          <w:szCs w:val="32"/>
        </w:rPr>
      </w:pPr>
    </w:p>
    <w:p w:rsidR="00C707A3" w:rsidRDefault="00C707A3">
      <w:pPr>
        <w:jc w:val="center"/>
        <w:rPr>
          <w:sz w:val="32"/>
          <w:szCs w:val="32"/>
        </w:rPr>
      </w:pPr>
    </w:p>
    <w:p w:rsidR="00C707A3" w:rsidRDefault="00C707A3">
      <w:pPr>
        <w:jc w:val="center"/>
        <w:rPr>
          <w:sz w:val="32"/>
          <w:szCs w:val="32"/>
        </w:rPr>
      </w:pPr>
    </w:p>
    <w:p w:rsidR="00C707A3" w:rsidRDefault="00C707A3">
      <w:pPr>
        <w:jc w:val="center"/>
        <w:rPr>
          <w:sz w:val="32"/>
          <w:szCs w:val="32"/>
        </w:rPr>
      </w:pPr>
    </w:p>
    <w:p w:rsidR="00C707A3" w:rsidRDefault="00C707A3">
      <w:pPr>
        <w:jc w:val="center"/>
        <w:rPr>
          <w:b/>
          <w:sz w:val="28"/>
          <w:szCs w:val="28"/>
        </w:rPr>
      </w:pPr>
    </w:p>
    <w:p w:rsidR="00C707A3" w:rsidRDefault="00C707A3">
      <w:pPr>
        <w:jc w:val="center"/>
        <w:rPr>
          <w:b/>
          <w:sz w:val="28"/>
          <w:szCs w:val="28"/>
        </w:rPr>
      </w:pPr>
    </w:p>
    <w:p w:rsidR="00C707A3" w:rsidRDefault="00C707A3">
      <w:pPr>
        <w:jc w:val="center"/>
        <w:rPr>
          <w:b/>
          <w:sz w:val="28"/>
          <w:szCs w:val="28"/>
        </w:rPr>
      </w:pPr>
    </w:p>
    <w:p w:rsidR="00C707A3" w:rsidRDefault="00C707A3">
      <w:pPr>
        <w:jc w:val="center"/>
        <w:rPr>
          <w:b/>
          <w:sz w:val="28"/>
          <w:szCs w:val="28"/>
        </w:rPr>
      </w:pPr>
    </w:p>
    <w:p w:rsidR="00C707A3" w:rsidRDefault="00D349A1">
      <w:pPr>
        <w:jc w:val="center"/>
        <w:rPr>
          <w:b/>
          <w:sz w:val="28"/>
          <w:szCs w:val="28"/>
        </w:rPr>
      </w:pPr>
      <w:r>
        <w:rPr>
          <w:b/>
          <w:sz w:val="28"/>
          <w:szCs w:val="28"/>
        </w:rPr>
        <w:t>Москва 2023</w:t>
      </w:r>
      <w:r>
        <w:br w:type="page"/>
      </w:r>
    </w:p>
    <w:p w:rsidR="00C707A3" w:rsidRDefault="00D349A1">
      <w:pPr>
        <w:jc w:val="center"/>
        <w:rPr>
          <w:sz w:val="28"/>
          <w:szCs w:val="28"/>
        </w:rPr>
      </w:pPr>
      <w:r>
        <w:rPr>
          <w:sz w:val="28"/>
          <w:szCs w:val="28"/>
        </w:rPr>
        <w:lastRenderedPageBreak/>
        <w:t>Федеральное государственное образовательное бюджетное</w:t>
      </w:r>
    </w:p>
    <w:p w:rsidR="00C707A3" w:rsidRDefault="00D349A1">
      <w:pPr>
        <w:jc w:val="center"/>
        <w:rPr>
          <w:sz w:val="28"/>
          <w:szCs w:val="28"/>
        </w:rPr>
      </w:pPr>
      <w:r>
        <w:rPr>
          <w:sz w:val="28"/>
          <w:szCs w:val="28"/>
        </w:rPr>
        <w:t xml:space="preserve"> учреждение высшего образования</w:t>
      </w:r>
    </w:p>
    <w:p w:rsidR="00C707A3" w:rsidRDefault="00D349A1">
      <w:pPr>
        <w:jc w:val="center"/>
        <w:rPr>
          <w:b/>
          <w:sz w:val="28"/>
          <w:szCs w:val="28"/>
        </w:rPr>
      </w:pPr>
      <w:r>
        <w:rPr>
          <w:b/>
          <w:sz w:val="28"/>
          <w:szCs w:val="28"/>
        </w:rPr>
        <w:t xml:space="preserve">«ФИНАНСОВЫЙ УНИВЕРСИТЕТ ПРИ ПРАВИТЕЛЬСТВЕ </w:t>
      </w:r>
    </w:p>
    <w:p w:rsidR="00C707A3" w:rsidRDefault="00D349A1">
      <w:pPr>
        <w:jc w:val="center"/>
        <w:rPr>
          <w:b/>
          <w:sz w:val="28"/>
          <w:szCs w:val="28"/>
        </w:rPr>
      </w:pPr>
      <w:r>
        <w:rPr>
          <w:b/>
          <w:sz w:val="28"/>
          <w:szCs w:val="28"/>
        </w:rPr>
        <w:t>РОССИЙСКОЙ ФЕДЕРАЦИИ»</w:t>
      </w:r>
    </w:p>
    <w:p w:rsidR="00C707A3" w:rsidRDefault="00D349A1">
      <w:pPr>
        <w:jc w:val="center"/>
        <w:rPr>
          <w:b/>
          <w:sz w:val="28"/>
          <w:szCs w:val="28"/>
        </w:rPr>
      </w:pPr>
      <w:r>
        <w:rPr>
          <w:b/>
          <w:sz w:val="28"/>
          <w:szCs w:val="28"/>
        </w:rPr>
        <w:t>(Финансовый университет)</w:t>
      </w:r>
    </w:p>
    <w:p w:rsidR="00C707A3" w:rsidRDefault="00C707A3">
      <w:pPr>
        <w:jc w:val="center"/>
      </w:pPr>
    </w:p>
    <w:p w:rsidR="00C707A3" w:rsidRDefault="00D349A1">
      <w:pPr>
        <w:jc w:val="center"/>
        <w:rPr>
          <w:b/>
          <w:sz w:val="28"/>
          <w:szCs w:val="28"/>
        </w:rPr>
      </w:pPr>
      <w:r>
        <w:rPr>
          <w:b/>
          <w:sz w:val="28"/>
          <w:szCs w:val="28"/>
        </w:rPr>
        <w:t>Департамент банковского дела и монетарного регулирования</w:t>
      </w:r>
    </w:p>
    <w:p w:rsidR="00C707A3" w:rsidRDefault="00D349A1">
      <w:pPr>
        <w:jc w:val="center"/>
        <w:rPr>
          <w:b/>
          <w:sz w:val="28"/>
          <w:szCs w:val="28"/>
        </w:rPr>
      </w:pPr>
      <w:r>
        <w:rPr>
          <w:b/>
          <w:sz w:val="28"/>
          <w:szCs w:val="28"/>
        </w:rPr>
        <w:t>Финансового факультета</w:t>
      </w:r>
    </w:p>
    <w:p w:rsidR="00C707A3" w:rsidRDefault="00C707A3">
      <w:pPr>
        <w:jc w:val="center"/>
        <w:rPr>
          <w:b/>
          <w:sz w:val="28"/>
          <w:szCs w:val="28"/>
        </w:rPr>
      </w:pPr>
    </w:p>
    <w:p w:rsidR="00C707A3" w:rsidRDefault="00C707A3">
      <w:pPr>
        <w:jc w:val="center"/>
        <w:rPr>
          <w:sz w:val="32"/>
          <w:szCs w:val="32"/>
        </w:rPr>
      </w:pPr>
    </w:p>
    <w:tbl>
      <w:tblPr>
        <w:tblW w:w="5000" w:type="pct"/>
        <w:tblLayout w:type="fixed"/>
        <w:tblLook w:val="00A0" w:firstRow="1" w:lastRow="0" w:firstColumn="1" w:lastColumn="0" w:noHBand="0" w:noVBand="0"/>
      </w:tblPr>
      <w:tblGrid>
        <w:gridCol w:w="5281"/>
        <w:gridCol w:w="4925"/>
      </w:tblGrid>
      <w:tr w:rsidR="00C707A3">
        <w:tc>
          <w:tcPr>
            <w:tcW w:w="5280" w:type="dxa"/>
          </w:tcPr>
          <w:p w:rsidR="00C707A3" w:rsidRDefault="00D349A1">
            <w:pPr>
              <w:widowControl w:val="0"/>
              <w:rPr>
                <w:b/>
                <w:sz w:val="28"/>
                <w:szCs w:val="28"/>
              </w:rPr>
            </w:pPr>
            <w:r>
              <w:rPr>
                <w:b/>
                <w:sz w:val="28"/>
                <w:szCs w:val="28"/>
              </w:rPr>
              <w:t>СОГЛАСОВАНО</w:t>
            </w:r>
          </w:p>
          <w:p w:rsidR="00C707A3" w:rsidRDefault="00D349A1">
            <w:pPr>
              <w:widowControl w:val="0"/>
              <w:rPr>
                <w:sz w:val="28"/>
                <w:szCs w:val="28"/>
              </w:rPr>
            </w:pPr>
            <w:r>
              <w:rPr>
                <w:sz w:val="28"/>
                <w:szCs w:val="28"/>
              </w:rPr>
              <w:t>Руководитель Службы</w:t>
            </w:r>
          </w:p>
          <w:p w:rsidR="00C707A3" w:rsidRDefault="00D349A1">
            <w:pPr>
              <w:widowControl w:val="0"/>
              <w:rPr>
                <w:sz w:val="28"/>
                <w:szCs w:val="28"/>
              </w:rPr>
            </w:pPr>
            <w:r>
              <w:rPr>
                <w:sz w:val="28"/>
                <w:szCs w:val="28"/>
              </w:rPr>
              <w:t>управления рисками-</w:t>
            </w:r>
          </w:p>
          <w:p w:rsidR="00C707A3" w:rsidRDefault="00D349A1">
            <w:pPr>
              <w:widowControl w:val="0"/>
              <w:rPr>
                <w:sz w:val="28"/>
                <w:szCs w:val="28"/>
              </w:rPr>
            </w:pPr>
            <w:r>
              <w:rPr>
                <w:sz w:val="28"/>
                <w:szCs w:val="28"/>
              </w:rPr>
              <w:t xml:space="preserve">член Правления, </w:t>
            </w:r>
          </w:p>
          <w:p w:rsidR="00C707A3" w:rsidRDefault="00D349A1">
            <w:pPr>
              <w:widowControl w:val="0"/>
              <w:rPr>
                <w:sz w:val="28"/>
                <w:szCs w:val="28"/>
              </w:rPr>
            </w:pPr>
            <w:r>
              <w:rPr>
                <w:sz w:val="28"/>
                <w:szCs w:val="28"/>
              </w:rPr>
              <w:t>АО «Свой Банк»,</w:t>
            </w:r>
          </w:p>
          <w:p w:rsidR="00C707A3" w:rsidRDefault="00D349A1">
            <w:pPr>
              <w:widowControl w:val="0"/>
              <w:rPr>
                <w:sz w:val="28"/>
                <w:szCs w:val="28"/>
              </w:rPr>
            </w:pPr>
            <w:r>
              <w:rPr>
                <w:sz w:val="28"/>
                <w:szCs w:val="28"/>
              </w:rPr>
              <w:t xml:space="preserve">финтех холдинг IDF </w:t>
            </w:r>
            <w:proofErr w:type="spellStart"/>
            <w:r>
              <w:rPr>
                <w:sz w:val="28"/>
                <w:szCs w:val="28"/>
              </w:rPr>
              <w:t>Eurasia</w:t>
            </w:r>
            <w:proofErr w:type="spellEnd"/>
          </w:p>
          <w:p w:rsidR="00C707A3" w:rsidRDefault="00D349A1">
            <w:pPr>
              <w:widowControl w:val="0"/>
              <w:spacing w:before="240"/>
              <w:rPr>
                <w:sz w:val="28"/>
                <w:szCs w:val="28"/>
              </w:rPr>
            </w:pPr>
            <w:r>
              <w:rPr>
                <w:sz w:val="28"/>
                <w:szCs w:val="28"/>
              </w:rPr>
              <w:t xml:space="preserve">_______________О.В. </w:t>
            </w:r>
            <w:proofErr w:type="spellStart"/>
            <w:r>
              <w:rPr>
                <w:sz w:val="28"/>
                <w:szCs w:val="28"/>
              </w:rPr>
              <w:t>Горюкова</w:t>
            </w:r>
            <w:proofErr w:type="spellEnd"/>
            <w:r>
              <w:rPr>
                <w:sz w:val="28"/>
                <w:szCs w:val="28"/>
              </w:rPr>
              <w:t xml:space="preserve"> </w:t>
            </w:r>
          </w:p>
          <w:p w:rsidR="00C707A3" w:rsidRDefault="00C707A3">
            <w:pPr>
              <w:widowControl w:val="0"/>
              <w:rPr>
                <w:sz w:val="28"/>
                <w:szCs w:val="28"/>
              </w:rPr>
            </w:pPr>
          </w:p>
          <w:p w:rsidR="00C707A3" w:rsidRDefault="00D349A1">
            <w:pPr>
              <w:widowControl w:val="0"/>
              <w:rPr>
                <w:sz w:val="28"/>
                <w:szCs w:val="28"/>
              </w:rPr>
            </w:pPr>
            <w:r>
              <w:rPr>
                <w:sz w:val="28"/>
                <w:szCs w:val="28"/>
              </w:rPr>
              <w:t>«22» мая 2023 г.</w:t>
            </w:r>
          </w:p>
          <w:p w:rsidR="00C707A3" w:rsidRDefault="00C707A3">
            <w:pPr>
              <w:widowControl w:val="0"/>
              <w:jc w:val="center"/>
              <w:rPr>
                <w:sz w:val="28"/>
                <w:szCs w:val="28"/>
              </w:rPr>
            </w:pPr>
          </w:p>
        </w:tc>
        <w:tc>
          <w:tcPr>
            <w:tcW w:w="4925" w:type="dxa"/>
          </w:tcPr>
          <w:p w:rsidR="00C707A3" w:rsidRDefault="00D349A1">
            <w:pPr>
              <w:widowControl w:val="0"/>
              <w:spacing w:line="360" w:lineRule="auto"/>
              <w:rPr>
                <w:sz w:val="28"/>
                <w:szCs w:val="28"/>
              </w:rPr>
            </w:pPr>
            <w:r>
              <w:rPr>
                <w:sz w:val="28"/>
                <w:szCs w:val="28"/>
              </w:rPr>
              <w:t xml:space="preserve">                    УТВЕРЖДАЮ</w:t>
            </w:r>
          </w:p>
          <w:p w:rsidR="00C707A3" w:rsidRDefault="00D349A1">
            <w:pPr>
              <w:widowControl w:val="0"/>
              <w:spacing w:line="360" w:lineRule="auto"/>
              <w:jc w:val="center"/>
              <w:rPr>
                <w:sz w:val="28"/>
                <w:szCs w:val="28"/>
              </w:rPr>
            </w:pPr>
            <w:r>
              <w:rPr>
                <w:sz w:val="28"/>
                <w:szCs w:val="28"/>
              </w:rPr>
              <w:t xml:space="preserve">             Проректор по учебной и </w:t>
            </w:r>
          </w:p>
          <w:p w:rsidR="00C707A3" w:rsidRDefault="00D349A1">
            <w:pPr>
              <w:widowControl w:val="0"/>
              <w:spacing w:line="360" w:lineRule="auto"/>
              <w:jc w:val="center"/>
              <w:rPr>
                <w:sz w:val="28"/>
                <w:szCs w:val="28"/>
              </w:rPr>
            </w:pPr>
            <w:r>
              <w:rPr>
                <w:sz w:val="28"/>
                <w:szCs w:val="28"/>
              </w:rPr>
              <w:t xml:space="preserve">        методической работе</w:t>
            </w:r>
          </w:p>
          <w:p w:rsidR="00C707A3" w:rsidRDefault="00D349A1">
            <w:pPr>
              <w:widowControl w:val="0"/>
              <w:spacing w:line="360" w:lineRule="auto"/>
              <w:jc w:val="center"/>
              <w:rPr>
                <w:sz w:val="28"/>
                <w:szCs w:val="28"/>
              </w:rPr>
            </w:pPr>
            <w:r>
              <w:rPr>
                <w:sz w:val="28"/>
                <w:szCs w:val="28"/>
              </w:rPr>
              <w:t xml:space="preserve">                 __________Е.А. Каменева</w:t>
            </w:r>
          </w:p>
          <w:p w:rsidR="00C707A3" w:rsidRDefault="00D349A1">
            <w:pPr>
              <w:widowControl w:val="0"/>
              <w:rPr>
                <w:sz w:val="28"/>
                <w:szCs w:val="28"/>
              </w:rPr>
            </w:pPr>
            <w:r>
              <w:rPr>
                <w:sz w:val="28"/>
                <w:szCs w:val="28"/>
              </w:rPr>
              <w:t xml:space="preserve">                    «24» мая 202</w:t>
            </w:r>
            <w:r w:rsidRPr="00D349A1">
              <w:rPr>
                <w:sz w:val="28"/>
                <w:szCs w:val="28"/>
              </w:rPr>
              <w:t>3</w:t>
            </w:r>
            <w:r>
              <w:rPr>
                <w:sz w:val="28"/>
                <w:szCs w:val="28"/>
              </w:rPr>
              <w:t xml:space="preserve"> г.</w:t>
            </w:r>
          </w:p>
        </w:tc>
      </w:tr>
    </w:tbl>
    <w:p w:rsidR="00C707A3" w:rsidRDefault="00C707A3">
      <w:pPr>
        <w:jc w:val="center"/>
        <w:rPr>
          <w:sz w:val="32"/>
          <w:szCs w:val="32"/>
        </w:rPr>
      </w:pPr>
    </w:p>
    <w:p w:rsidR="00C707A3" w:rsidRDefault="00D349A1">
      <w:pPr>
        <w:jc w:val="center"/>
        <w:rPr>
          <w:b/>
          <w:sz w:val="32"/>
          <w:szCs w:val="32"/>
        </w:rPr>
      </w:pPr>
      <w:r>
        <w:rPr>
          <w:b/>
          <w:sz w:val="32"/>
          <w:szCs w:val="32"/>
        </w:rPr>
        <w:t>С.Е. Дубова</w:t>
      </w:r>
    </w:p>
    <w:p w:rsidR="00C707A3" w:rsidRDefault="00C707A3">
      <w:pPr>
        <w:jc w:val="center"/>
        <w:rPr>
          <w:sz w:val="32"/>
          <w:szCs w:val="32"/>
        </w:rPr>
      </w:pPr>
    </w:p>
    <w:p w:rsidR="00C707A3" w:rsidRDefault="00D349A1">
      <w:pPr>
        <w:ind w:firstLine="709"/>
        <w:jc w:val="center"/>
        <w:rPr>
          <w:sz w:val="32"/>
          <w:szCs w:val="32"/>
        </w:rPr>
      </w:pPr>
      <w:r>
        <w:rPr>
          <w:b/>
          <w:sz w:val="28"/>
          <w:szCs w:val="28"/>
        </w:rPr>
        <w:t xml:space="preserve">РЕГУЛИРОВАНИЕ И НАДЗОР ЗА ФИНАНСОВО-КРЕДИТНЫМИ ИНСТИТУТАМИ </w:t>
      </w:r>
    </w:p>
    <w:p w:rsidR="00C707A3" w:rsidRDefault="00C707A3">
      <w:pPr>
        <w:jc w:val="center"/>
        <w:rPr>
          <w:sz w:val="32"/>
          <w:szCs w:val="32"/>
        </w:rPr>
      </w:pPr>
    </w:p>
    <w:p w:rsidR="00C707A3" w:rsidRDefault="00D349A1">
      <w:pPr>
        <w:jc w:val="center"/>
        <w:rPr>
          <w:b/>
          <w:sz w:val="28"/>
          <w:szCs w:val="28"/>
        </w:rPr>
      </w:pPr>
      <w:r>
        <w:rPr>
          <w:b/>
          <w:sz w:val="28"/>
          <w:szCs w:val="28"/>
        </w:rPr>
        <w:t>Рабочая программа дисциплины</w:t>
      </w:r>
    </w:p>
    <w:p w:rsidR="00C707A3" w:rsidRDefault="00C707A3">
      <w:pPr>
        <w:jc w:val="center"/>
        <w:rPr>
          <w:bCs/>
          <w:color w:val="000000"/>
          <w:sz w:val="28"/>
          <w:szCs w:val="28"/>
        </w:rPr>
      </w:pPr>
    </w:p>
    <w:p w:rsidR="00C707A3" w:rsidRDefault="00C707A3">
      <w:pPr>
        <w:ind w:firstLine="709"/>
        <w:jc w:val="center"/>
        <w:rPr>
          <w:bCs/>
          <w:color w:val="000000"/>
          <w:sz w:val="28"/>
          <w:szCs w:val="28"/>
        </w:rPr>
      </w:pPr>
    </w:p>
    <w:p w:rsidR="00C707A3" w:rsidRDefault="00D349A1">
      <w:pPr>
        <w:ind w:firstLine="709"/>
        <w:jc w:val="center"/>
        <w:rPr>
          <w:bCs/>
          <w:color w:val="000000"/>
          <w:sz w:val="28"/>
          <w:szCs w:val="28"/>
        </w:rPr>
      </w:pPr>
      <w:r>
        <w:rPr>
          <w:bCs/>
          <w:color w:val="000000"/>
          <w:sz w:val="28"/>
          <w:szCs w:val="28"/>
        </w:rPr>
        <w:t>для студентов, обучающихся</w:t>
      </w:r>
    </w:p>
    <w:p w:rsidR="00C707A3" w:rsidRDefault="00D349A1">
      <w:pPr>
        <w:ind w:firstLine="709"/>
        <w:jc w:val="center"/>
        <w:rPr>
          <w:sz w:val="28"/>
          <w:szCs w:val="28"/>
        </w:rPr>
      </w:pPr>
      <w:r>
        <w:rPr>
          <w:bCs/>
          <w:color w:val="000000"/>
          <w:sz w:val="28"/>
          <w:szCs w:val="28"/>
        </w:rPr>
        <w:t>по направлению подготовки 38.03.01</w:t>
      </w:r>
      <w:r>
        <w:rPr>
          <w:sz w:val="28"/>
          <w:szCs w:val="28"/>
        </w:rPr>
        <w:t xml:space="preserve"> «Экономика», </w:t>
      </w:r>
    </w:p>
    <w:p w:rsidR="00C707A3" w:rsidRDefault="00D349A1">
      <w:pPr>
        <w:ind w:firstLine="709"/>
        <w:jc w:val="center"/>
        <w:rPr>
          <w:bCs/>
          <w:color w:val="000000"/>
          <w:sz w:val="28"/>
          <w:szCs w:val="28"/>
        </w:rPr>
      </w:pPr>
      <w:r>
        <w:rPr>
          <w:sz w:val="28"/>
          <w:szCs w:val="28"/>
        </w:rPr>
        <w:t xml:space="preserve">ОП «Экономика и финансы», </w:t>
      </w:r>
      <w:r>
        <w:rPr>
          <w:bCs/>
          <w:color w:val="000000"/>
          <w:sz w:val="28"/>
          <w:szCs w:val="28"/>
        </w:rPr>
        <w:t>Профиль: «Финансы и банковское дело»</w:t>
      </w:r>
    </w:p>
    <w:p w:rsidR="00C707A3" w:rsidRDefault="00C707A3">
      <w:pPr>
        <w:rPr>
          <w:bCs/>
          <w:color w:val="000000"/>
          <w:sz w:val="28"/>
          <w:szCs w:val="28"/>
          <w:highlight w:val="yellow"/>
        </w:rPr>
      </w:pPr>
    </w:p>
    <w:p w:rsidR="00C707A3" w:rsidRDefault="00C707A3">
      <w:pPr>
        <w:ind w:firstLine="709"/>
        <w:jc w:val="center"/>
        <w:rPr>
          <w:bCs/>
          <w:color w:val="000000"/>
          <w:sz w:val="28"/>
          <w:szCs w:val="28"/>
          <w:highlight w:val="yellow"/>
        </w:rPr>
      </w:pPr>
    </w:p>
    <w:p w:rsidR="00C707A3" w:rsidRDefault="00D349A1">
      <w:pPr>
        <w:shd w:val="clear" w:color="auto" w:fill="FFFFFF"/>
        <w:jc w:val="center"/>
        <w:rPr>
          <w:i/>
          <w:iCs/>
          <w:color w:val="000000"/>
          <w:sz w:val="28"/>
          <w:szCs w:val="28"/>
        </w:rPr>
      </w:pPr>
      <w:r>
        <w:rPr>
          <w:i/>
          <w:iCs/>
          <w:color w:val="000000"/>
          <w:sz w:val="28"/>
          <w:szCs w:val="28"/>
        </w:rPr>
        <w:t>Рекомендовано Ученым советом Финансового факультета</w:t>
      </w:r>
    </w:p>
    <w:p w:rsidR="00C707A3" w:rsidRDefault="00D349A1">
      <w:pPr>
        <w:shd w:val="clear" w:color="auto" w:fill="FFFFFF"/>
        <w:jc w:val="center"/>
        <w:rPr>
          <w:i/>
          <w:iCs/>
          <w:color w:val="000000"/>
          <w:sz w:val="28"/>
          <w:szCs w:val="28"/>
        </w:rPr>
      </w:pPr>
      <w:r>
        <w:rPr>
          <w:i/>
          <w:iCs/>
          <w:color w:val="000000"/>
          <w:sz w:val="28"/>
          <w:szCs w:val="28"/>
        </w:rPr>
        <w:t>(протокол № 34 от 16 мая 2023 г.)</w:t>
      </w:r>
    </w:p>
    <w:p w:rsidR="00C707A3" w:rsidRDefault="00C707A3">
      <w:pPr>
        <w:shd w:val="clear" w:color="auto" w:fill="FFFFFF"/>
        <w:jc w:val="center"/>
        <w:rPr>
          <w:i/>
          <w:iCs/>
          <w:color w:val="000000"/>
          <w:sz w:val="28"/>
          <w:szCs w:val="28"/>
        </w:rPr>
      </w:pPr>
    </w:p>
    <w:p w:rsidR="00C707A3" w:rsidRDefault="00D349A1">
      <w:pPr>
        <w:shd w:val="clear" w:color="auto" w:fill="FFFFFF"/>
        <w:jc w:val="center"/>
        <w:rPr>
          <w:i/>
          <w:iCs/>
          <w:color w:val="000000"/>
          <w:sz w:val="28"/>
          <w:szCs w:val="28"/>
        </w:rPr>
      </w:pPr>
      <w:r>
        <w:rPr>
          <w:i/>
          <w:iCs/>
          <w:color w:val="000000"/>
          <w:sz w:val="28"/>
          <w:szCs w:val="28"/>
        </w:rPr>
        <w:t>Одобрено учебно-научным</w:t>
      </w:r>
    </w:p>
    <w:p w:rsidR="00C707A3" w:rsidRDefault="00D349A1">
      <w:pPr>
        <w:shd w:val="clear" w:color="auto" w:fill="FFFFFF"/>
        <w:jc w:val="center"/>
        <w:rPr>
          <w:i/>
          <w:iCs/>
          <w:color w:val="000000"/>
          <w:sz w:val="28"/>
          <w:szCs w:val="28"/>
        </w:rPr>
      </w:pPr>
      <w:r>
        <w:rPr>
          <w:i/>
          <w:iCs/>
          <w:color w:val="000000"/>
          <w:sz w:val="28"/>
          <w:szCs w:val="28"/>
        </w:rPr>
        <w:t>Департаментом банковского дела и монетарного регулирования</w:t>
      </w:r>
    </w:p>
    <w:p w:rsidR="00C707A3" w:rsidRDefault="00D349A1">
      <w:pPr>
        <w:shd w:val="clear" w:color="auto" w:fill="FFFFFF"/>
        <w:jc w:val="center"/>
        <w:rPr>
          <w:i/>
          <w:iCs/>
          <w:color w:val="000000"/>
          <w:sz w:val="28"/>
          <w:szCs w:val="28"/>
        </w:rPr>
      </w:pPr>
      <w:r>
        <w:rPr>
          <w:i/>
          <w:iCs/>
          <w:color w:val="000000"/>
          <w:sz w:val="28"/>
          <w:szCs w:val="28"/>
        </w:rPr>
        <w:t xml:space="preserve"> (протокол № 18 от 11 мая</w:t>
      </w:r>
      <w:r>
        <w:rPr>
          <w:i/>
          <w:iCs/>
          <w:sz w:val="28"/>
          <w:szCs w:val="28"/>
        </w:rPr>
        <w:t xml:space="preserve"> 2023</w:t>
      </w:r>
      <w:r>
        <w:rPr>
          <w:i/>
          <w:iCs/>
          <w:color w:val="000000"/>
          <w:sz w:val="28"/>
          <w:szCs w:val="28"/>
        </w:rPr>
        <w:t xml:space="preserve"> г.)</w:t>
      </w:r>
    </w:p>
    <w:p w:rsidR="00C707A3" w:rsidRDefault="00C707A3">
      <w:pPr>
        <w:jc w:val="center"/>
        <w:rPr>
          <w:b/>
          <w:sz w:val="28"/>
          <w:szCs w:val="28"/>
        </w:rPr>
      </w:pPr>
    </w:p>
    <w:p w:rsidR="00C707A3" w:rsidRDefault="00C707A3">
      <w:pPr>
        <w:jc w:val="center"/>
        <w:rPr>
          <w:b/>
          <w:sz w:val="28"/>
          <w:szCs w:val="28"/>
        </w:rPr>
      </w:pPr>
    </w:p>
    <w:p w:rsidR="00C707A3" w:rsidRDefault="00D349A1">
      <w:pPr>
        <w:jc w:val="center"/>
        <w:rPr>
          <w:b/>
          <w:sz w:val="28"/>
          <w:szCs w:val="28"/>
        </w:rPr>
      </w:pPr>
      <w:r>
        <w:rPr>
          <w:b/>
          <w:sz w:val="28"/>
          <w:szCs w:val="28"/>
        </w:rPr>
        <w:t>Москва 2023</w:t>
      </w:r>
    </w:p>
    <w:p w:rsidR="00C707A3" w:rsidRDefault="00C707A3">
      <w:pPr>
        <w:sectPr w:rsidR="00C707A3">
          <w:footerReference w:type="default" r:id="rId8"/>
          <w:pgSz w:w="11906" w:h="16838"/>
          <w:pgMar w:top="1134" w:right="566" w:bottom="1134" w:left="1134" w:header="0" w:footer="709" w:gutter="0"/>
          <w:pgNumType w:start="0"/>
          <w:cols w:space="720"/>
          <w:formProt w:val="0"/>
          <w:titlePg/>
          <w:docGrid w:linePitch="360"/>
        </w:sectPr>
      </w:pPr>
    </w:p>
    <w:sdt>
      <w:sdtPr>
        <w:rPr>
          <w:rFonts w:ascii="Times New Roman" w:eastAsia="Times New Roman" w:hAnsi="Times New Roman" w:cs="Times New Roman"/>
          <w:color w:val="auto"/>
          <w:sz w:val="24"/>
          <w:szCs w:val="24"/>
        </w:rPr>
        <w:id w:val="-274397649"/>
        <w:docPartObj>
          <w:docPartGallery w:val="Table of Contents"/>
          <w:docPartUnique/>
        </w:docPartObj>
      </w:sdtPr>
      <w:sdtContent>
        <w:p w:rsidR="00C707A3" w:rsidRDefault="00D349A1">
          <w:pPr>
            <w:pStyle w:val="aff7"/>
            <w:jc w:val="center"/>
            <w:rPr>
              <w:rFonts w:ascii="Times New Roman" w:hAnsi="Times New Roman" w:cs="Times New Roman"/>
              <w:b/>
              <w:color w:val="auto"/>
              <w:sz w:val="28"/>
              <w:szCs w:val="28"/>
            </w:rPr>
          </w:pPr>
          <w:r>
            <w:rPr>
              <w:rFonts w:ascii="Times New Roman" w:hAnsi="Times New Roman" w:cs="Times New Roman"/>
              <w:b/>
              <w:color w:val="auto"/>
              <w:sz w:val="28"/>
              <w:szCs w:val="28"/>
            </w:rPr>
            <w:t>Содержание</w:t>
          </w:r>
        </w:p>
        <w:p w:rsidR="00C707A3" w:rsidRDefault="00D349A1">
          <w:pPr>
            <w:pStyle w:val="12"/>
            <w:rPr>
              <w:rFonts w:asciiTheme="minorHAnsi" w:eastAsiaTheme="minorEastAsia" w:hAnsiTheme="minorHAnsi" w:cstheme="minorBidi"/>
              <w:b w:val="0"/>
              <w:sz w:val="22"/>
              <w:szCs w:val="22"/>
            </w:rPr>
          </w:pPr>
          <w:r>
            <w:fldChar w:fldCharType="begin"/>
          </w:r>
          <w:r>
            <w:rPr>
              <w:b w:val="0"/>
              <w:webHidden/>
            </w:rPr>
            <w:instrText>TOC \z \o "1-3" \u \h</w:instrText>
          </w:r>
          <w:r>
            <w:rPr>
              <w:b w:val="0"/>
            </w:rPr>
            <w:fldChar w:fldCharType="separate"/>
          </w:r>
          <w:hyperlink w:anchor="_Toc21522772">
            <w:r>
              <w:rPr>
                <w:b w:val="0"/>
                <w:webHidden/>
              </w:rPr>
              <w:t>1. Наименование дисциплины</w:t>
            </w:r>
            <w:r>
              <w:rPr>
                <w:b w:val="0"/>
                <w:webHidden/>
              </w:rPr>
              <w:tab/>
            </w:r>
          </w:hyperlink>
          <w:r>
            <w:rPr>
              <w:b w:val="0"/>
            </w:rPr>
            <w:t>3</w:t>
          </w:r>
        </w:p>
        <w:p w:rsidR="00C707A3" w:rsidRDefault="00D349A1">
          <w:pPr>
            <w:pStyle w:val="12"/>
            <w:rPr>
              <w:rFonts w:asciiTheme="minorHAnsi" w:eastAsiaTheme="minorEastAsia" w:hAnsiTheme="minorHAnsi" w:cstheme="minorBidi"/>
              <w:b w:val="0"/>
              <w:sz w:val="22"/>
              <w:szCs w:val="22"/>
            </w:rPr>
          </w:pPr>
          <w:hyperlink w:anchor="_Toc21522773">
            <w:r>
              <w:rPr>
                <w:b w:val="0"/>
                <w:webHidden/>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b w:val="0"/>
                <w:webHidden/>
              </w:rPr>
              <w:tab/>
            </w:r>
          </w:hyperlink>
          <w:r>
            <w:rPr>
              <w:b w:val="0"/>
            </w:rPr>
            <w:t>3</w:t>
          </w:r>
        </w:p>
        <w:p w:rsidR="00C707A3" w:rsidRDefault="00D349A1">
          <w:pPr>
            <w:pStyle w:val="12"/>
            <w:rPr>
              <w:rFonts w:asciiTheme="minorHAnsi" w:eastAsiaTheme="minorEastAsia" w:hAnsiTheme="minorHAnsi" w:cstheme="minorBidi"/>
              <w:b w:val="0"/>
              <w:sz w:val="22"/>
              <w:szCs w:val="22"/>
            </w:rPr>
          </w:pPr>
          <w:hyperlink w:anchor="_Toc21522774">
            <w:r>
              <w:rPr>
                <w:b w:val="0"/>
                <w:bCs/>
                <w:webHidden/>
              </w:rPr>
              <w:t>3. Место дисциплины в структуре образовательной программы</w:t>
            </w:r>
            <w:r>
              <w:rPr>
                <w:b w:val="0"/>
              </w:rPr>
              <w:tab/>
            </w:r>
          </w:hyperlink>
          <w:r>
            <w:rPr>
              <w:b w:val="0"/>
            </w:rPr>
            <w:t>7</w:t>
          </w:r>
        </w:p>
        <w:p w:rsidR="00C707A3" w:rsidRDefault="00D349A1">
          <w:pPr>
            <w:pStyle w:val="12"/>
            <w:rPr>
              <w:rFonts w:asciiTheme="minorHAnsi" w:eastAsiaTheme="minorEastAsia" w:hAnsiTheme="minorHAnsi" w:cstheme="minorBidi"/>
              <w:b w:val="0"/>
              <w:sz w:val="22"/>
              <w:szCs w:val="22"/>
            </w:rPr>
          </w:pPr>
          <w:hyperlink w:anchor="_Toc21522775">
            <w:r>
              <w:rPr>
                <w:b w:val="0"/>
                <w:bCs/>
                <w:webHidden/>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Pr>
                <w:b w:val="0"/>
              </w:rPr>
              <w:tab/>
            </w:r>
          </w:hyperlink>
          <w:r>
            <w:rPr>
              <w:b w:val="0"/>
            </w:rPr>
            <w:t>7</w:t>
          </w:r>
        </w:p>
        <w:p w:rsidR="00C707A3" w:rsidRDefault="00D349A1">
          <w:pPr>
            <w:pStyle w:val="12"/>
            <w:rPr>
              <w:rFonts w:asciiTheme="minorHAnsi" w:eastAsiaTheme="minorEastAsia" w:hAnsiTheme="minorHAnsi" w:cstheme="minorBidi"/>
              <w:b w:val="0"/>
              <w:sz w:val="22"/>
              <w:szCs w:val="22"/>
            </w:rPr>
          </w:pPr>
          <w:hyperlink w:anchor="_Toc21522776">
            <w:r>
              <w:rPr>
                <w:b w:val="0"/>
                <w:bCs/>
                <w:webHidden/>
              </w:rPr>
              <w:t>5. Содержание дисциплины, структурированное по темам (разделам) дисциплины с указанием их объемов (в академических часах) и видов учебных занятий</w:t>
            </w:r>
            <w:r>
              <w:rPr>
                <w:b w:val="0"/>
              </w:rPr>
              <w:tab/>
            </w:r>
          </w:hyperlink>
          <w:r>
            <w:rPr>
              <w:b w:val="0"/>
            </w:rPr>
            <w:t>8</w:t>
          </w:r>
        </w:p>
        <w:p w:rsidR="00C707A3" w:rsidRDefault="00D349A1">
          <w:pPr>
            <w:pStyle w:val="12"/>
            <w:rPr>
              <w:rFonts w:asciiTheme="minorHAnsi" w:eastAsiaTheme="minorEastAsia" w:hAnsiTheme="minorHAnsi" w:cstheme="minorBidi"/>
              <w:b w:val="0"/>
              <w:sz w:val="22"/>
              <w:szCs w:val="22"/>
            </w:rPr>
          </w:pPr>
          <w:hyperlink w:anchor="_Toc21522777">
            <w:r>
              <w:rPr>
                <w:b w:val="0"/>
                <w:bCs/>
                <w:webHidden/>
              </w:rPr>
              <w:t>5.1. Содержание дисциплины</w:t>
            </w:r>
            <w:r>
              <w:rPr>
                <w:b w:val="0"/>
              </w:rPr>
              <w:tab/>
            </w:r>
          </w:hyperlink>
          <w:r>
            <w:rPr>
              <w:b w:val="0"/>
            </w:rPr>
            <w:t>8</w:t>
          </w:r>
        </w:p>
        <w:p w:rsidR="00C707A3" w:rsidRDefault="00D349A1">
          <w:pPr>
            <w:pStyle w:val="12"/>
            <w:rPr>
              <w:rFonts w:asciiTheme="minorHAnsi" w:eastAsiaTheme="minorEastAsia" w:hAnsiTheme="minorHAnsi" w:cstheme="minorBidi"/>
              <w:b w:val="0"/>
              <w:sz w:val="22"/>
              <w:szCs w:val="22"/>
            </w:rPr>
          </w:pPr>
          <w:hyperlink w:anchor="_Toc21522778">
            <w:r>
              <w:rPr>
                <w:b w:val="0"/>
                <w:webHidden/>
              </w:rPr>
              <w:t>5.2. Учебно – тематический план</w:t>
            </w:r>
            <w:r>
              <w:rPr>
                <w:b w:val="0"/>
                <w:webHidden/>
              </w:rPr>
              <w:tab/>
            </w:r>
          </w:hyperlink>
          <w:r>
            <w:rPr>
              <w:b w:val="0"/>
            </w:rPr>
            <w:t>11</w:t>
          </w:r>
        </w:p>
        <w:p w:rsidR="00C707A3" w:rsidRDefault="00D349A1">
          <w:pPr>
            <w:pStyle w:val="12"/>
            <w:rPr>
              <w:rFonts w:asciiTheme="minorHAnsi" w:eastAsiaTheme="minorEastAsia" w:hAnsiTheme="minorHAnsi" w:cstheme="minorBidi"/>
              <w:b w:val="0"/>
              <w:sz w:val="22"/>
              <w:szCs w:val="22"/>
            </w:rPr>
          </w:pPr>
          <w:hyperlink w:anchor="_Toc21522779">
            <w:r>
              <w:rPr>
                <w:b w:val="0"/>
                <w:webHidden/>
              </w:rPr>
              <w:t>5.3. Содержание семинаров, практических занятий</w:t>
            </w:r>
            <w:r>
              <w:rPr>
                <w:b w:val="0"/>
                <w:webHidden/>
              </w:rPr>
              <w:tab/>
            </w:r>
          </w:hyperlink>
          <w:r>
            <w:rPr>
              <w:b w:val="0"/>
            </w:rPr>
            <w:t>12</w:t>
          </w:r>
        </w:p>
        <w:p w:rsidR="00C707A3" w:rsidRDefault="00D349A1">
          <w:pPr>
            <w:pStyle w:val="12"/>
            <w:rPr>
              <w:rFonts w:asciiTheme="minorHAnsi" w:eastAsiaTheme="minorEastAsia" w:hAnsiTheme="minorHAnsi" w:cstheme="minorBidi"/>
              <w:b w:val="0"/>
              <w:sz w:val="22"/>
              <w:szCs w:val="22"/>
            </w:rPr>
          </w:pPr>
          <w:hyperlink w:anchor="_Toc21522780">
            <w:r>
              <w:rPr>
                <w:b w:val="0"/>
                <w:bCs/>
                <w:webHidden/>
              </w:rPr>
              <w:t>6. Перечень учебно-методического обеспечения для самостоятельной работы обучающихся по дисциплине</w:t>
            </w:r>
            <w:r>
              <w:rPr>
                <w:b w:val="0"/>
              </w:rPr>
              <w:tab/>
            </w:r>
          </w:hyperlink>
          <w:r>
            <w:rPr>
              <w:b w:val="0"/>
            </w:rPr>
            <w:t>14</w:t>
          </w:r>
        </w:p>
        <w:p w:rsidR="00C707A3" w:rsidRDefault="00D349A1">
          <w:pPr>
            <w:pStyle w:val="12"/>
            <w:rPr>
              <w:rFonts w:asciiTheme="minorHAnsi" w:eastAsiaTheme="minorEastAsia" w:hAnsiTheme="minorHAnsi" w:cstheme="minorBidi"/>
              <w:b w:val="0"/>
              <w:sz w:val="22"/>
              <w:szCs w:val="22"/>
            </w:rPr>
          </w:pPr>
          <w:hyperlink w:anchor="_Toc21522781">
            <w:r>
              <w:rPr>
                <w:b w:val="0"/>
                <w:webHidden/>
              </w:rPr>
              <w:t>6.1. Перечень вопросов, отводимых на самостоятельное освоение дисциплины, формы внеаудиторной самостоятельной работы</w:t>
            </w:r>
            <w:r>
              <w:rPr>
                <w:b w:val="0"/>
                <w:webHidden/>
              </w:rPr>
              <w:tab/>
            </w:r>
          </w:hyperlink>
          <w:r>
            <w:rPr>
              <w:b w:val="0"/>
            </w:rPr>
            <w:t>14</w:t>
          </w:r>
        </w:p>
        <w:p w:rsidR="00C707A3" w:rsidRDefault="00D349A1">
          <w:pPr>
            <w:pStyle w:val="12"/>
            <w:rPr>
              <w:rFonts w:asciiTheme="minorHAnsi" w:eastAsiaTheme="minorEastAsia" w:hAnsiTheme="minorHAnsi" w:cstheme="minorBidi"/>
              <w:b w:val="0"/>
              <w:sz w:val="22"/>
              <w:szCs w:val="22"/>
            </w:rPr>
          </w:pPr>
          <w:hyperlink w:anchor="_Toc21522782">
            <w:r>
              <w:rPr>
                <w:b w:val="0"/>
                <w:webHidden/>
              </w:rPr>
              <w:t>6.2. Перечень вопросов, заданий, тем для подготовки к текущему контролю</w:t>
            </w:r>
            <w:r>
              <w:rPr>
                <w:b w:val="0"/>
                <w:webHidden/>
              </w:rPr>
              <w:tab/>
            </w:r>
          </w:hyperlink>
          <w:r>
            <w:rPr>
              <w:b w:val="0"/>
            </w:rPr>
            <w:t>15</w:t>
          </w:r>
        </w:p>
        <w:p w:rsidR="00C707A3" w:rsidRDefault="00D349A1">
          <w:pPr>
            <w:pStyle w:val="12"/>
            <w:rPr>
              <w:rFonts w:asciiTheme="minorHAnsi" w:eastAsiaTheme="minorEastAsia" w:hAnsiTheme="minorHAnsi" w:cstheme="minorBidi"/>
              <w:b w:val="0"/>
              <w:sz w:val="22"/>
              <w:szCs w:val="22"/>
            </w:rPr>
          </w:pPr>
          <w:hyperlink w:anchor="_Toc21522783">
            <w:r>
              <w:rPr>
                <w:b w:val="0"/>
                <w:webHidden/>
              </w:rPr>
              <w:t>7. Фонд оценочных средств для проведения промежуточной аттестации обучающихся по дисциплине……………………………………………………………………………………………..</w:t>
            </w:r>
          </w:hyperlink>
          <w:r>
            <w:rPr>
              <w:b w:val="0"/>
            </w:rPr>
            <w:t>17</w:t>
          </w:r>
        </w:p>
        <w:p w:rsidR="00C707A3" w:rsidRDefault="00D349A1">
          <w:pPr>
            <w:pStyle w:val="12"/>
            <w:rPr>
              <w:rFonts w:asciiTheme="minorHAnsi" w:eastAsiaTheme="minorEastAsia" w:hAnsiTheme="minorHAnsi" w:cstheme="minorBidi"/>
              <w:b w:val="0"/>
              <w:sz w:val="22"/>
              <w:szCs w:val="22"/>
            </w:rPr>
          </w:pPr>
          <w:hyperlink w:anchor="_Toc21522786">
            <w:r>
              <w:rPr>
                <w:b w:val="0"/>
                <w:webHidden/>
              </w:rPr>
              <w:t>8. Перечень основной и дополнительной учебной литературы, необходимой для освоения дисциплины</w:t>
            </w:r>
            <w:r>
              <w:rPr>
                <w:b w:val="0"/>
                <w:webHidden/>
              </w:rPr>
              <w:tab/>
            </w:r>
          </w:hyperlink>
          <w:r>
            <w:rPr>
              <w:b w:val="0"/>
            </w:rPr>
            <w:t>36</w:t>
          </w:r>
        </w:p>
        <w:p w:rsidR="00C707A3" w:rsidRDefault="00D349A1">
          <w:pPr>
            <w:pStyle w:val="12"/>
            <w:rPr>
              <w:rFonts w:asciiTheme="minorHAnsi" w:eastAsiaTheme="minorEastAsia" w:hAnsiTheme="minorHAnsi" w:cstheme="minorBidi"/>
              <w:b w:val="0"/>
              <w:sz w:val="22"/>
              <w:szCs w:val="22"/>
            </w:rPr>
          </w:pPr>
          <w:hyperlink w:anchor="_Toc21522787">
            <w:r>
              <w:rPr>
                <w:b w:val="0"/>
                <w:webHidden/>
              </w:rPr>
              <w:t>9. П</w:t>
            </w:r>
            <w:r>
              <w:rPr>
                <w:b w:val="0"/>
                <w:bCs/>
              </w:rPr>
              <w:t>еречень ресурсов информационно-телекоммуникационной сети «Интернет», необходимых для освоения дисциплины</w:t>
            </w:r>
            <w:r>
              <w:rPr>
                <w:b w:val="0"/>
              </w:rPr>
              <w:tab/>
            </w:r>
          </w:hyperlink>
          <w:r>
            <w:rPr>
              <w:b w:val="0"/>
            </w:rPr>
            <w:t>39</w:t>
          </w:r>
        </w:p>
        <w:p w:rsidR="00C707A3" w:rsidRDefault="00D349A1">
          <w:pPr>
            <w:pStyle w:val="12"/>
            <w:rPr>
              <w:rFonts w:asciiTheme="minorHAnsi" w:eastAsiaTheme="minorEastAsia" w:hAnsiTheme="minorHAnsi" w:cstheme="minorBidi"/>
              <w:b w:val="0"/>
              <w:sz w:val="22"/>
              <w:szCs w:val="22"/>
            </w:rPr>
          </w:pPr>
          <w:hyperlink w:anchor="_Toc21522788">
            <w:r>
              <w:rPr>
                <w:b w:val="0"/>
                <w:webHidden/>
              </w:rPr>
              <w:t>10. Методические указания для обучающихся по освоению дисциплины</w:t>
            </w:r>
            <w:r>
              <w:rPr>
                <w:b w:val="0"/>
                <w:webHidden/>
              </w:rPr>
              <w:tab/>
            </w:r>
          </w:hyperlink>
          <w:r>
            <w:rPr>
              <w:b w:val="0"/>
            </w:rPr>
            <w:t>39</w:t>
          </w:r>
        </w:p>
        <w:p w:rsidR="00C707A3" w:rsidRDefault="00D349A1">
          <w:pPr>
            <w:pStyle w:val="12"/>
            <w:rPr>
              <w:rFonts w:asciiTheme="minorHAnsi" w:eastAsiaTheme="minorEastAsia" w:hAnsiTheme="minorHAnsi" w:cstheme="minorBidi"/>
              <w:b w:val="0"/>
              <w:sz w:val="22"/>
              <w:szCs w:val="22"/>
            </w:rPr>
          </w:pPr>
          <w:hyperlink w:anchor="_Toc21522789">
            <w:r>
              <w:rPr>
                <w:b w:val="0"/>
                <w:bCs/>
                <w:webHidde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b w:val="0"/>
              </w:rPr>
              <w:tab/>
            </w:r>
          </w:hyperlink>
          <w:r>
            <w:rPr>
              <w:b w:val="0"/>
            </w:rPr>
            <w:t>41</w:t>
          </w:r>
        </w:p>
        <w:p w:rsidR="00C707A3" w:rsidRDefault="00D349A1">
          <w:pPr>
            <w:pStyle w:val="12"/>
            <w:rPr>
              <w:rFonts w:asciiTheme="minorHAnsi" w:eastAsiaTheme="minorEastAsia" w:hAnsiTheme="minorHAnsi" w:cstheme="minorBidi"/>
              <w:b w:val="0"/>
              <w:sz w:val="22"/>
              <w:szCs w:val="22"/>
            </w:rPr>
          </w:pPr>
          <w:hyperlink w:anchor="_Toc21522790">
            <w:r>
              <w:rPr>
                <w:b w:val="0"/>
                <w:bCs/>
                <w:webHidden/>
              </w:rPr>
              <w:t>12. Описание материально-технической базы, необходимой для осуществления образовательного процесса по дисциплине.</w:t>
            </w:r>
            <w:r>
              <w:rPr>
                <w:b w:val="0"/>
              </w:rPr>
              <w:tab/>
            </w:r>
          </w:hyperlink>
          <w:r>
            <w:rPr>
              <w:b w:val="0"/>
            </w:rPr>
            <w:t>42</w:t>
          </w:r>
        </w:p>
        <w:p w:rsidR="00C707A3" w:rsidRDefault="00D349A1">
          <w:pPr>
            <w:rPr>
              <w:b/>
              <w:sz w:val="28"/>
              <w:szCs w:val="28"/>
            </w:rPr>
          </w:pPr>
          <w:r>
            <w:rPr>
              <w:b/>
              <w:sz w:val="28"/>
              <w:szCs w:val="28"/>
            </w:rPr>
            <w:fldChar w:fldCharType="end"/>
          </w:r>
        </w:p>
      </w:sdtContent>
    </w:sdt>
    <w:p w:rsidR="00C707A3" w:rsidRDefault="00D349A1">
      <w:pPr>
        <w:spacing w:after="200" w:line="276" w:lineRule="auto"/>
        <w:rPr>
          <w:sz w:val="28"/>
          <w:szCs w:val="28"/>
        </w:rPr>
      </w:pPr>
      <w:r>
        <w:br w:type="page"/>
      </w:r>
    </w:p>
    <w:p w:rsidR="00C707A3" w:rsidRDefault="00D349A1">
      <w:pPr>
        <w:pStyle w:val="aff2"/>
        <w:keepNext/>
        <w:numPr>
          <w:ilvl w:val="0"/>
          <w:numId w:val="1"/>
        </w:numPr>
        <w:spacing w:line="360" w:lineRule="auto"/>
        <w:ind w:left="357" w:hanging="357"/>
        <w:jc w:val="both"/>
        <w:outlineLvl w:val="0"/>
        <w:rPr>
          <w:b/>
          <w:sz w:val="28"/>
          <w:szCs w:val="28"/>
        </w:rPr>
      </w:pPr>
      <w:bookmarkStart w:id="0" w:name="_Toc454547784"/>
      <w:bookmarkStart w:id="1" w:name="_Toc21522747"/>
      <w:bookmarkStart w:id="2" w:name="_Toc21522772"/>
      <w:r>
        <w:rPr>
          <w:b/>
          <w:sz w:val="28"/>
          <w:szCs w:val="28"/>
        </w:rPr>
        <w:lastRenderedPageBreak/>
        <w:t>Наименование дисциплины</w:t>
      </w:r>
      <w:bookmarkEnd w:id="0"/>
      <w:bookmarkEnd w:id="1"/>
      <w:bookmarkEnd w:id="2"/>
    </w:p>
    <w:p w:rsidR="00C707A3" w:rsidRDefault="00D349A1">
      <w:pPr>
        <w:ind w:firstLine="709"/>
        <w:jc w:val="both"/>
        <w:rPr>
          <w:sz w:val="32"/>
          <w:szCs w:val="32"/>
        </w:rPr>
      </w:pPr>
      <w:r>
        <w:rPr>
          <w:sz w:val="28"/>
          <w:szCs w:val="28"/>
        </w:rPr>
        <w:t xml:space="preserve">Дисциплина </w:t>
      </w:r>
      <w:r>
        <w:rPr>
          <w:bCs/>
          <w:color w:val="000000"/>
          <w:sz w:val="28"/>
          <w:szCs w:val="28"/>
        </w:rPr>
        <w:t>«</w:t>
      </w:r>
      <w:r>
        <w:rPr>
          <w:bCs/>
          <w:sz w:val="28"/>
          <w:szCs w:val="28"/>
        </w:rPr>
        <w:t>Регулирование и надзор за финансово-кредитными институтами»</w:t>
      </w:r>
      <w:r>
        <w:rPr>
          <w:b/>
          <w:sz w:val="28"/>
          <w:szCs w:val="28"/>
        </w:rPr>
        <w:t xml:space="preserve"> </w:t>
      </w:r>
    </w:p>
    <w:p w:rsidR="00C707A3" w:rsidRDefault="00C707A3">
      <w:pPr>
        <w:keepNext/>
        <w:spacing w:line="360" w:lineRule="auto"/>
        <w:rPr>
          <w:bCs/>
          <w:color w:val="000000"/>
          <w:sz w:val="28"/>
          <w:szCs w:val="28"/>
        </w:rPr>
      </w:pPr>
    </w:p>
    <w:p w:rsidR="00C707A3" w:rsidRDefault="00D349A1">
      <w:pPr>
        <w:tabs>
          <w:tab w:val="left" w:pos="540"/>
        </w:tabs>
        <w:spacing w:line="276" w:lineRule="auto"/>
        <w:contextualSpacing/>
        <w:jc w:val="both"/>
        <w:outlineLvl w:val="0"/>
        <w:rPr>
          <w:b/>
          <w:sz w:val="28"/>
          <w:szCs w:val="28"/>
        </w:rPr>
      </w:pPr>
      <w:bookmarkStart w:id="3" w:name="_Toc21522748"/>
      <w:bookmarkStart w:id="4" w:name="_Toc21522773"/>
      <w:r>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4"/>
    </w:p>
    <w:p w:rsidR="00C707A3" w:rsidRDefault="00C707A3">
      <w:pPr>
        <w:tabs>
          <w:tab w:val="left" w:pos="540"/>
        </w:tabs>
        <w:spacing w:line="276" w:lineRule="auto"/>
        <w:contextualSpacing/>
        <w:jc w:val="both"/>
        <w:outlineLvl w:val="0"/>
        <w:rPr>
          <w:b/>
          <w:sz w:val="28"/>
          <w:szCs w:val="28"/>
        </w:rPr>
      </w:pPr>
    </w:p>
    <w:tbl>
      <w:tblPr>
        <w:tblStyle w:val="affb"/>
        <w:tblW w:w="5000" w:type="pct"/>
        <w:tblLayout w:type="fixed"/>
        <w:tblLook w:val="04A0" w:firstRow="1" w:lastRow="0" w:firstColumn="1" w:lastColumn="0" w:noHBand="0" w:noVBand="1"/>
      </w:tblPr>
      <w:tblGrid>
        <w:gridCol w:w="1687"/>
        <w:gridCol w:w="2894"/>
        <w:gridCol w:w="2433"/>
        <w:gridCol w:w="3322"/>
      </w:tblGrid>
      <w:tr w:rsidR="00C707A3" w:rsidTr="00D349A1">
        <w:tc>
          <w:tcPr>
            <w:tcW w:w="1687" w:type="dxa"/>
          </w:tcPr>
          <w:p w:rsidR="00C707A3" w:rsidRDefault="00D349A1">
            <w:pPr>
              <w:widowControl w:val="0"/>
              <w:tabs>
                <w:tab w:val="left" w:pos="540"/>
              </w:tabs>
              <w:contextualSpacing/>
              <w:jc w:val="center"/>
              <w:rPr>
                <w:b/>
              </w:rPr>
            </w:pPr>
            <w:r>
              <w:rPr>
                <w:b/>
              </w:rPr>
              <w:t>Код компетенции</w:t>
            </w:r>
          </w:p>
        </w:tc>
        <w:tc>
          <w:tcPr>
            <w:tcW w:w="2894" w:type="dxa"/>
          </w:tcPr>
          <w:p w:rsidR="00C707A3" w:rsidRDefault="00D349A1">
            <w:pPr>
              <w:widowControl w:val="0"/>
              <w:tabs>
                <w:tab w:val="left" w:pos="540"/>
              </w:tabs>
              <w:contextualSpacing/>
              <w:jc w:val="center"/>
              <w:rPr>
                <w:b/>
              </w:rPr>
            </w:pPr>
            <w:r>
              <w:rPr>
                <w:b/>
              </w:rPr>
              <w:t>Наименование компетенции</w:t>
            </w:r>
          </w:p>
        </w:tc>
        <w:tc>
          <w:tcPr>
            <w:tcW w:w="2433" w:type="dxa"/>
          </w:tcPr>
          <w:p w:rsidR="00C707A3" w:rsidRDefault="00D349A1">
            <w:pPr>
              <w:widowControl w:val="0"/>
              <w:tabs>
                <w:tab w:val="left" w:pos="540"/>
              </w:tabs>
              <w:contextualSpacing/>
              <w:jc w:val="center"/>
              <w:rPr>
                <w:b/>
              </w:rPr>
            </w:pPr>
            <w:r>
              <w:rPr>
                <w:b/>
              </w:rPr>
              <w:t>Индикаторы достижения компетенции</w:t>
            </w:r>
          </w:p>
        </w:tc>
        <w:tc>
          <w:tcPr>
            <w:tcW w:w="3322" w:type="dxa"/>
          </w:tcPr>
          <w:p w:rsidR="00C707A3" w:rsidRDefault="00D349A1">
            <w:pPr>
              <w:widowControl w:val="0"/>
              <w:tabs>
                <w:tab w:val="left" w:pos="540"/>
              </w:tabs>
              <w:contextualSpacing/>
              <w:jc w:val="center"/>
              <w:rPr>
                <w:b/>
              </w:rPr>
            </w:pPr>
            <w:r>
              <w:rPr>
                <w:b/>
              </w:rPr>
              <w:t>Результаты обучения (умения и знания), соотнесенные с индикаторами достижения компетенции</w:t>
            </w:r>
          </w:p>
        </w:tc>
      </w:tr>
      <w:tr w:rsidR="00C707A3" w:rsidTr="00D349A1">
        <w:tc>
          <w:tcPr>
            <w:tcW w:w="1687" w:type="dxa"/>
            <w:vMerge w:val="restart"/>
          </w:tcPr>
          <w:p w:rsidR="00C707A3" w:rsidRDefault="00D349A1">
            <w:pPr>
              <w:widowControl w:val="0"/>
              <w:tabs>
                <w:tab w:val="left" w:pos="540"/>
              </w:tabs>
              <w:contextualSpacing/>
            </w:pPr>
            <w:r>
              <w:t>ПКП-2</w:t>
            </w:r>
          </w:p>
        </w:tc>
        <w:tc>
          <w:tcPr>
            <w:tcW w:w="2894" w:type="dxa"/>
            <w:vMerge w:val="restart"/>
          </w:tcPr>
          <w:p w:rsidR="00C707A3" w:rsidRDefault="00D349A1">
            <w:pPr>
              <w:widowControl w:val="0"/>
              <w:rPr>
                <w:rFonts w:eastAsiaTheme="minorEastAsia"/>
              </w:rPr>
            </w:pPr>
            <w:r>
              <w:rPr>
                <w:color w:val="000000"/>
              </w:rPr>
              <w:t>Способность готовить информационно-аналитическое обеспечение деятельности банков и финансовых институтов, организаций различных отраслей экономики, разрабатывать прогнозы и планы, осуществлять мониторинг, анализ и контроль за ходом их выполнения.</w:t>
            </w:r>
          </w:p>
        </w:tc>
        <w:tc>
          <w:tcPr>
            <w:tcW w:w="2433" w:type="dxa"/>
          </w:tcPr>
          <w:p w:rsidR="00C707A3" w:rsidRDefault="00D349A1" w:rsidP="00554A23">
            <w:pPr>
              <w:pStyle w:val="aff2"/>
              <w:numPr>
                <w:ilvl w:val="0"/>
                <w:numId w:val="11"/>
              </w:numPr>
              <w:tabs>
                <w:tab w:val="left" w:pos="393"/>
              </w:tabs>
              <w:ind w:left="0" w:firstLine="0"/>
              <w:contextualSpacing/>
              <w:rPr>
                <w:sz w:val="24"/>
                <w:szCs w:val="24"/>
              </w:rPr>
            </w:pPr>
            <w:r>
              <w:rPr>
                <w:sz w:val="24"/>
                <w:szCs w:val="24"/>
              </w:rPr>
              <w:t>Применяет современные методы анализа и оценки деятельности организаций, в том числе институтов финансового рынка для выявления тенденций их развития с учетом складывающейся макроэкономической ситуации.</w:t>
            </w:r>
          </w:p>
        </w:tc>
        <w:tc>
          <w:tcPr>
            <w:tcW w:w="3322" w:type="dxa"/>
          </w:tcPr>
          <w:p w:rsidR="00C707A3" w:rsidRDefault="00D349A1">
            <w:pPr>
              <w:widowControl w:val="0"/>
            </w:pPr>
            <w:r>
              <w:t>Знать:</w:t>
            </w:r>
          </w:p>
          <w:p w:rsidR="00C707A3" w:rsidRDefault="00D349A1">
            <w:pPr>
              <w:pStyle w:val="aff2"/>
              <w:overflowPunct w:val="0"/>
              <w:ind w:left="0"/>
              <w:textAlignment w:val="baseline"/>
              <w:rPr>
                <w:sz w:val="24"/>
                <w:szCs w:val="24"/>
              </w:rPr>
            </w:pPr>
            <w:r>
              <w:rPr>
                <w:sz w:val="24"/>
                <w:szCs w:val="24"/>
              </w:rPr>
              <w:t>Содержание основной отечественной и зарубежной литературы по теоретическим аспектам регулирования и надзора за финансово-кредитными институтами, а также по проблемам развития в кредитной системе современных финансовых технологий.</w:t>
            </w:r>
          </w:p>
          <w:p w:rsidR="00C707A3" w:rsidRDefault="00D349A1">
            <w:pPr>
              <w:widowControl w:val="0"/>
            </w:pPr>
            <w:r>
              <w:t>Уметь:</w:t>
            </w:r>
          </w:p>
          <w:p w:rsidR="00C707A3" w:rsidRDefault="00D349A1">
            <w:pPr>
              <w:pStyle w:val="aff2"/>
              <w:snapToGrid w:val="0"/>
              <w:ind w:left="0"/>
              <w:rPr>
                <w:sz w:val="24"/>
                <w:szCs w:val="24"/>
              </w:rPr>
            </w:pPr>
            <w:r>
              <w:rPr>
                <w:sz w:val="24"/>
                <w:szCs w:val="24"/>
              </w:rPr>
              <w:t>Анализировать и интерпретировать данные статистики о развитии кредитной системы, выявлять тенденции ее развития.</w:t>
            </w:r>
          </w:p>
        </w:tc>
      </w:tr>
      <w:tr w:rsidR="00C707A3" w:rsidTr="00D349A1">
        <w:tc>
          <w:tcPr>
            <w:tcW w:w="1687" w:type="dxa"/>
            <w:vMerge/>
          </w:tcPr>
          <w:p w:rsidR="00C707A3" w:rsidRDefault="00C707A3">
            <w:pPr>
              <w:widowControl w:val="0"/>
              <w:tabs>
                <w:tab w:val="left" w:pos="540"/>
              </w:tabs>
              <w:contextualSpacing/>
            </w:pPr>
          </w:p>
        </w:tc>
        <w:tc>
          <w:tcPr>
            <w:tcW w:w="2894" w:type="dxa"/>
            <w:vMerge/>
          </w:tcPr>
          <w:p w:rsidR="00C707A3" w:rsidRDefault="00C707A3">
            <w:pPr>
              <w:widowControl w:val="0"/>
              <w:rPr>
                <w:color w:val="000000"/>
              </w:rPr>
            </w:pPr>
          </w:p>
        </w:tc>
        <w:tc>
          <w:tcPr>
            <w:tcW w:w="2433" w:type="dxa"/>
          </w:tcPr>
          <w:p w:rsidR="00C707A3" w:rsidRDefault="00D349A1" w:rsidP="00554A23">
            <w:pPr>
              <w:pStyle w:val="aff2"/>
              <w:numPr>
                <w:ilvl w:val="0"/>
                <w:numId w:val="12"/>
              </w:numPr>
              <w:tabs>
                <w:tab w:val="left" w:pos="393"/>
              </w:tabs>
              <w:ind w:left="0" w:firstLine="0"/>
              <w:contextualSpacing/>
              <w:rPr>
                <w:sz w:val="24"/>
                <w:szCs w:val="24"/>
              </w:rPr>
            </w:pPr>
            <w:r>
              <w:rPr>
                <w:sz w:val="24"/>
                <w:szCs w:val="24"/>
              </w:rPr>
              <w:t xml:space="preserve">Демонстрирует определение эффективных направлений развития финансово-кредитных институтов, иных </w:t>
            </w:r>
            <w:r>
              <w:rPr>
                <w:color w:val="000000"/>
                <w:sz w:val="24"/>
                <w:szCs w:val="24"/>
              </w:rPr>
              <w:t>организаций различных отраслей экономики</w:t>
            </w:r>
            <w:r>
              <w:rPr>
                <w:sz w:val="24"/>
                <w:szCs w:val="24"/>
              </w:rPr>
              <w:t xml:space="preserve"> на основе формирования прогнозов, стратегий и планов их деятельности.</w:t>
            </w:r>
          </w:p>
        </w:tc>
        <w:tc>
          <w:tcPr>
            <w:tcW w:w="3322" w:type="dxa"/>
          </w:tcPr>
          <w:p w:rsidR="00C707A3" w:rsidRDefault="00D349A1">
            <w:pPr>
              <w:widowControl w:val="0"/>
            </w:pPr>
            <w:r>
              <w:t>Знать:</w:t>
            </w:r>
          </w:p>
          <w:p w:rsidR="00C707A3" w:rsidRDefault="00D349A1">
            <w:pPr>
              <w:widowControl w:val="0"/>
            </w:pPr>
            <w:r>
              <w:t>Основные тенденции в развитии новых продуктов и услуг финансов-кредитных институтов, формирующих финтех-индустрию кредитной системы, на основе передового отечественного и зарубежного опыта.</w:t>
            </w:r>
          </w:p>
          <w:p w:rsidR="00C707A3" w:rsidRDefault="00D349A1">
            <w:pPr>
              <w:widowControl w:val="0"/>
            </w:pPr>
            <w:r>
              <w:t>Уметь:</w:t>
            </w:r>
          </w:p>
          <w:p w:rsidR="00C707A3" w:rsidRDefault="00D349A1">
            <w:pPr>
              <w:widowControl w:val="0"/>
              <w:tabs>
                <w:tab w:val="left" w:pos="540"/>
              </w:tabs>
              <w:contextualSpacing/>
            </w:pPr>
            <w:r>
              <w:t>Адаптировать современные эффективные практики надзора за деятельностью финансово-кредитных институтов, применяемые за рубежом, к их деятельности в России, представлять указанные решения в виде стратегий и планов действий.</w:t>
            </w:r>
          </w:p>
        </w:tc>
      </w:tr>
      <w:tr w:rsidR="00C707A3" w:rsidTr="00D349A1">
        <w:tc>
          <w:tcPr>
            <w:tcW w:w="1687" w:type="dxa"/>
            <w:vMerge/>
          </w:tcPr>
          <w:p w:rsidR="00C707A3" w:rsidRDefault="00C707A3">
            <w:pPr>
              <w:widowControl w:val="0"/>
              <w:tabs>
                <w:tab w:val="left" w:pos="540"/>
              </w:tabs>
              <w:contextualSpacing/>
            </w:pPr>
          </w:p>
        </w:tc>
        <w:tc>
          <w:tcPr>
            <w:tcW w:w="2894" w:type="dxa"/>
            <w:vMerge/>
          </w:tcPr>
          <w:p w:rsidR="00C707A3" w:rsidRDefault="00C707A3">
            <w:pPr>
              <w:widowControl w:val="0"/>
              <w:rPr>
                <w:color w:val="000000"/>
              </w:rPr>
            </w:pPr>
          </w:p>
        </w:tc>
        <w:tc>
          <w:tcPr>
            <w:tcW w:w="2433" w:type="dxa"/>
          </w:tcPr>
          <w:p w:rsidR="00C707A3" w:rsidRDefault="00D349A1">
            <w:pPr>
              <w:pStyle w:val="aff2"/>
              <w:tabs>
                <w:tab w:val="left" w:pos="393"/>
              </w:tabs>
              <w:ind w:left="0"/>
              <w:contextualSpacing/>
              <w:rPr>
                <w:sz w:val="24"/>
                <w:szCs w:val="24"/>
              </w:rPr>
            </w:pPr>
            <w:r>
              <w:rPr>
                <w:sz w:val="24"/>
                <w:szCs w:val="24"/>
              </w:rPr>
              <w:t xml:space="preserve">3. Демонстрирует </w:t>
            </w:r>
            <w:r>
              <w:rPr>
                <w:sz w:val="24"/>
                <w:szCs w:val="24"/>
              </w:rPr>
              <w:lastRenderedPageBreak/>
              <w:t xml:space="preserve">умение осуществлять мониторинг реализации прогнозов, стратегий и планов деятельности институтов финансово-кредитной сферы, иных </w:t>
            </w:r>
            <w:r>
              <w:rPr>
                <w:color w:val="000000"/>
                <w:sz w:val="24"/>
                <w:szCs w:val="24"/>
              </w:rPr>
              <w:t>организаций различных отраслей экономики</w:t>
            </w:r>
            <w:r>
              <w:rPr>
                <w:sz w:val="24"/>
                <w:szCs w:val="24"/>
              </w:rPr>
              <w:t xml:space="preserve"> и контролировать их выполнение.</w:t>
            </w:r>
          </w:p>
        </w:tc>
        <w:tc>
          <w:tcPr>
            <w:tcW w:w="3322" w:type="dxa"/>
          </w:tcPr>
          <w:p w:rsidR="00C707A3" w:rsidRDefault="00D349A1">
            <w:pPr>
              <w:widowControl w:val="0"/>
            </w:pPr>
            <w:r>
              <w:lastRenderedPageBreak/>
              <w:t>Знать:</w:t>
            </w:r>
          </w:p>
          <w:p w:rsidR="00C707A3" w:rsidRDefault="00D349A1">
            <w:pPr>
              <w:pStyle w:val="aff2"/>
              <w:snapToGrid w:val="0"/>
              <w:ind w:left="0"/>
              <w:rPr>
                <w:sz w:val="24"/>
                <w:szCs w:val="24"/>
              </w:rPr>
            </w:pPr>
            <w:r>
              <w:rPr>
                <w:sz w:val="24"/>
                <w:szCs w:val="24"/>
              </w:rPr>
              <w:lastRenderedPageBreak/>
              <w:t>Основные источники информации в сфере регулирования и надзора за финансово-кредитными институтами для анализа состояния, проблем и перспектив развития кредитной сферы.</w:t>
            </w:r>
          </w:p>
          <w:p w:rsidR="00C707A3" w:rsidRDefault="00D349A1">
            <w:pPr>
              <w:widowControl w:val="0"/>
            </w:pPr>
            <w:r>
              <w:t>Уметь:</w:t>
            </w:r>
          </w:p>
          <w:p w:rsidR="00C707A3" w:rsidRDefault="00D349A1">
            <w:pPr>
              <w:widowControl w:val="0"/>
            </w:pPr>
            <w:r>
              <w:t>Предлагать способы применения финансовых технологий для решения прикладных задач, связанных с оказанием финансовых услуг с учетом ограничений регулирующих органов и возможных регуляторных мер воздействия.</w:t>
            </w:r>
          </w:p>
        </w:tc>
      </w:tr>
      <w:tr w:rsidR="00D349A1" w:rsidTr="00D349A1">
        <w:tc>
          <w:tcPr>
            <w:tcW w:w="1687" w:type="dxa"/>
            <w:vMerge w:val="restart"/>
          </w:tcPr>
          <w:p w:rsidR="00D349A1" w:rsidRDefault="00D349A1">
            <w:pPr>
              <w:widowControl w:val="0"/>
              <w:tabs>
                <w:tab w:val="left" w:pos="540"/>
              </w:tabs>
              <w:contextualSpacing/>
            </w:pPr>
            <w:r>
              <w:lastRenderedPageBreak/>
              <w:t>ПКП-3</w:t>
            </w:r>
          </w:p>
        </w:tc>
        <w:tc>
          <w:tcPr>
            <w:tcW w:w="2894" w:type="dxa"/>
            <w:vMerge w:val="restart"/>
          </w:tcPr>
          <w:p w:rsidR="00D349A1" w:rsidRDefault="00D349A1">
            <w:pPr>
              <w:widowControl w:val="0"/>
              <w:rPr>
                <w:color w:val="000000"/>
              </w:rPr>
            </w:pPr>
            <w:r>
              <w:rPr>
                <w:color w:val="000000"/>
              </w:rPr>
              <w:t xml:space="preserve">Способность рассчитывать, анализировать, интерпретировать состояние и тенденции развития финансового рынка, осуществлять консультирование его участников, в том числе на основе зарубежного опыта </w:t>
            </w:r>
          </w:p>
          <w:p w:rsidR="00D349A1" w:rsidRDefault="00D349A1">
            <w:pPr>
              <w:widowControl w:val="0"/>
              <w:rPr>
                <w:rFonts w:eastAsiaTheme="minorEastAsia"/>
              </w:rPr>
            </w:pPr>
          </w:p>
        </w:tc>
        <w:tc>
          <w:tcPr>
            <w:tcW w:w="2433" w:type="dxa"/>
          </w:tcPr>
          <w:p w:rsidR="00D349A1" w:rsidRDefault="00D349A1">
            <w:pPr>
              <w:widowControl w:val="0"/>
              <w:tabs>
                <w:tab w:val="left" w:pos="312"/>
              </w:tabs>
            </w:pPr>
            <w:r>
              <w:t>1. Демонстрирует владение отдельными инструментами и методами финтеха для решения профессиональных задач на микро-и макроуровне, в том числе на уровне финансового рынка и отдельных его институтов</w:t>
            </w:r>
            <w:r>
              <w:rPr>
                <w:rFonts w:eastAsia="Calibri"/>
              </w:rPr>
              <w:t>.</w:t>
            </w:r>
          </w:p>
        </w:tc>
        <w:tc>
          <w:tcPr>
            <w:tcW w:w="3322" w:type="dxa"/>
          </w:tcPr>
          <w:p w:rsidR="00D349A1" w:rsidRDefault="00D349A1">
            <w:pPr>
              <w:widowControl w:val="0"/>
              <w:overflowPunct w:val="0"/>
              <w:textAlignment w:val="baseline"/>
            </w:pPr>
            <w:r>
              <w:t>Знать:</w:t>
            </w:r>
          </w:p>
          <w:p w:rsidR="00D349A1" w:rsidRDefault="00D349A1">
            <w:pPr>
              <w:widowControl w:val="0"/>
              <w:overflowPunct w:val="0"/>
              <w:textAlignment w:val="baseline"/>
            </w:pPr>
            <w:r>
              <w:t>Современные инструменты и методы финтеха для решения профессиональных задач на уровне финансово-кредитных институтов.</w:t>
            </w:r>
          </w:p>
          <w:p w:rsidR="00D349A1" w:rsidRDefault="00D349A1">
            <w:pPr>
              <w:widowControl w:val="0"/>
              <w:tabs>
                <w:tab w:val="left" w:pos="540"/>
              </w:tabs>
              <w:contextualSpacing/>
            </w:pPr>
            <w:r>
              <w:t>Уметь:</w:t>
            </w:r>
          </w:p>
          <w:p w:rsidR="00D349A1" w:rsidRDefault="00D349A1">
            <w:pPr>
              <w:widowControl w:val="0"/>
              <w:tabs>
                <w:tab w:val="left" w:pos="540"/>
              </w:tabs>
              <w:contextualSpacing/>
            </w:pPr>
            <w:r>
              <w:t>Адаптировать отдельные практики надзора за деятельностью финансово-кредитных институтов, применяемые за рубежом с целью мониторинга и нейтрализации рисков.</w:t>
            </w:r>
          </w:p>
        </w:tc>
      </w:tr>
      <w:tr w:rsidR="00D349A1" w:rsidTr="00D349A1">
        <w:trPr>
          <w:trHeight w:val="3884"/>
        </w:trPr>
        <w:tc>
          <w:tcPr>
            <w:tcW w:w="1687" w:type="dxa"/>
            <w:vMerge/>
          </w:tcPr>
          <w:p w:rsidR="00D349A1" w:rsidRDefault="00D349A1">
            <w:pPr>
              <w:widowControl w:val="0"/>
              <w:tabs>
                <w:tab w:val="left" w:pos="540"/>
              </w:tabs>
              <w:contextualSpacing/>
            </w:pPr>
          </w:p>
        </w:tc>
        <w:tc>
          <w:tcPr>
            <w:tcW w:w="2894" w:type="dxa"/>
            <w:vMerge/>
          </w:tcPr>
          <w:p w:rsidR="00D349A1" w:rsidRDefault="00D349A1">
            <w:pPr>
              <w:widowControl w:val="0"/>
              <w:rPr>
                <w:color w:val="000000"/>
              </w:rPr>
            </w:pPr>
          </w:p>
        </w:tc>
        <w:tc>
          <w:tcPr>
            <w:tcW w:w="2433" w:type="dxa"/>
          </w:tcPr>
          <w:p w:rsidR="00D349A1" w:rsidRDefault="00D349A1">
            <w:pPr>
              <w:widowControl w:val="0"/>
              <w:tabs>
                <w:tab w:val="left" w:pos="312"/>
              </w:tabs>
            </w:pPr>
            <w:r>
              <w:t>2. Демонстрирует понимание сущности и природы рисков денежно-кредитной и финансовой сферы.</w:t>
            </w:r>
          </w:p>
        </w:tc>
        <w:tc>
          <w:tcPr>
            <w:tcW w:w="3322" w:type="dxa"/>
          </w:tcPr>
          <w:p w:rsidR="00D349A1" w:rsidRDefault="00D349A1">
            <w:pPr>
              <w:widowControl w:val="0"/>
              <w:overflowPunct w:val="0"/>
              <w:textAlignment w:val="baseline"/>
              <w:rPr>
                <w:color w:val="000000"/>
              </w:rPr>
            </w:pPr>
            <w:r>
              <w:rPr>
                <w:color w:val="000000"/>
              </w:rPr>
              <w:t>Знать:</w:t>
            </w:r>
          </w:p>
          <w:p w:rsidR="00D349A1" w:rsidRDefault="00D349A1">
            <w:pPr>
              <w:widowControl w:val="0"/>
              <w:overflowPunct w:val="0"/>
              <w:textAlignment w:val="baseline"/>
              <w:rPr>
                <w:color w:val="000000"/>
              </w:rPr>
            </w:pPr>
            <w:r>
              <w:rPr>
                <w:color w:val="000000"/>
              </w:rPr>
              <w:t>Основные показатели, свидетельствующие о возникновении и развитии рисков в деятельности финансово-кредитных институтов.</w:t>
            </w:r>
          </w:p>
          <w:p w:rsidR="00D349A1" w:rsidRDefault="00D349A1">
            <w:pPr>
              <w:widowControl w:val="0"/>
              <w:overflowPunct w:val="0"/>
              <w:textAlignment w:val="baseline"/>
              <w:rPr>
                <w:color w:val="000000"/>
              </w:rPr>
            </w:pPr>
            <w:r>
              <w:rPr>
                <w:color w:val="000000"/>
              </w:rPr>
              <w:t>Уметь:</w:t>
            </w:r>
          </w:p>
          <w:p w:rsidR="00D349A1" w:rsidRDefault="00D349A1">
            <w:pPr>
              <w:widowControl w:val="0"/>
              <w:overflowPunct w:val="0"/>
              <w:textAlignment w:val="baseline"/>
              <w:rPr>
                <w:color w:val="000000"/>
              </w:rPr>
            </w:pPr>
            <w:r>
              <w:rPr>
                <w:color w:val="000000"/>
              </w:rPr>
              <w:t>Интерпретировать указанные показатели для принятия решений регуляторного характера по снижению уровня рисков в денежно-кредитной сфере.</w:t>
            </w:r>
          </w:p>
        </w:tc>
      </w:tr>
      <w:tr w:rsidR="00D349A1" w:rsidTr="00D349A1">
        <w:trPr>
          <w:trHeight w:val="3884"/>
        </w:trPr>
        <w:tc>
          <w:tcPr>
            <w:tcW w:w="1687" w:type="dxa"/>
            <w:vMerge/>
          </w:tcPr>
          <w:p w:rsidR="00D349A1" w:rsidRDefault="00D349A1">
            <w:pPr>
              <w:widowControl w:val="0"/>
              <w:tabs>
                <w:tab w:val="left" w:pos="540"/>
              </w:tabs>
              <w:contextualSpacing/>
            </w:pPr>
          </w:p>
        </w:tc>
        <w:tc>
          <w:tcPr>
            <w:tcW w:w="2894" w:type="dxa"/>
            <w:vMerge/>
          </w:tcPr>
          <w:p w:rsidR="00D349A1" w:rsidRDefault="00D349A1">
            <w:pPr>
              <w:widowControl w:val="0"/>
              <w:rPr>
                <w:color w:val="000000"/>
              </w:rPr>
            </w:pPr>
          </w:p>
        </w:tc>
        <w:tc>
          <w:tcPr>
            <w:tcW w:w="2433" w:type="dxa"/>
          </w:tcPr>
          <w:p w:rsidR="00D349A1" w:rsidRDefault="00D349A1">
            <w:pPr>
              <w:widowControl w:val="0"/>
              <w:tabs>
                <w:tab w:val="left" w:pos="312"/>
              </w:tabs>
            </w:pPr>
            <w:r>
              <w:t>3. Владеет методами анализа и оценки рисков деятельности организаций, в том числе финансово-кредитных и предлагает решения по их минимизации в контексте достижения финансовой стабильности, применяет финансовые инструменты для минимизации потерь финансово-кредитных институтов, иных организаций различных отраслей экономики, финансовых органов, публично-правовых образований.</w:t>
            </w:r>
          </w:p>
        </w:tc>
        <w:tc>
          <w:tcPr>
            <w:tcW w:w="3322" w:type="dxa"/>
          </w:tcPr>
          <w:p w:rsidR="00D349A1" w:rsidRDefault="00D349A1">
            <w:pPr>
              <w:widowControl w:val="0"/>
              <w:overflowPunct w:val="0"/>
              <w:textAlignment w:val="baseline"/>
              <w:rPr>
                <w:color w:val="000000"/>
              </w:rPr>
            </w:pPr>
            <w:r>
              <w:rPr>
                <w:color w:val="000000"/>
              </w:rPr>
              <w:t>Знать:</w:t>
            </w:r>
          </w:p>
          <w:p w:rsidR="00D349A1" w:rsidRDefault="00D349A1">
            <w:pPr>
              <w:widowControl w:val="0"/>
              <w:tabs>
                <w:tab w:val="left" w:pos="851"/>
              </w:tabs>
              <w:overflowPunct w:val="0"/>
              <w:textAlignment w:val="baseline"/>
              <w:rPr>
                <w:color w:val="000000"/>
              </w:rPr>
            </w:pPr>
            <w:r>
              <w:rPr>
                <w:color w:val="000000"/>
              </w:rPr>
              <w:t>Основные методы анализа и оценки рисков деятельности финансов-кредитных институтов.</w:t>
            </w:r>
          </w:p>
          <w:p w:rsidR="00D349A1" w:rsidRDefault="00D349A1">
            <w:pPr>
              <w:widowControl w:val="0"/>
              <w:overflowPunct w:val="0"/>
              <w:textAlignment w:val="baseline"/>
              <w:rPr>
                <w:color w:val="000000"/>
              </w:rPr>
            </w:pPr>
            <w:r>
              <w:rPr>
                <w:color w:val="000000"/>
              </w:rPr>
              <w:t>Уметь:</w:t>
            </w:r>
          </w:p>
          <w:p w:rsidR="00D349A1" w:rsidRDefault="00D349A1">
            <w:pPr>
              <w:widowControl w:val="0"/>
            </w:pPr>
            <w:r>
              <w:rPr>
                <w:color w:val="000000"/>
              </w:rPr>
              <w:t xml:space="preserve">Осуществлять расчеты основных макроэкономических показателей денежно-кредитной сферы и </w:t>
            </w:r>
            <w:r>
              <w:t xml:space="preserve">предлагать решения по минимизации рисков деятельности </w:t>
            </w:r>
            <w:r>
              <w:rPr>
                <w:color w:val="000000"/>
              </w:rPr>
              <w:t>финансов-кредитных институтов</w:t>
            </w:r>
            <w:r>
              <w:t xml:space="preserve"> в контексте достижения финансовой стабильности.</w:t>
            </w:r>
          </w:p>
        </w:tc>
      </w:tr>
      <w:tr w:rsidR="00D349A1" w:rsidTr="00D349A1">
        <w:trPr>
          <w:trHeight w:val="3884"/>
        </w:trPr>
        <w:tc>
          <w:tcPr>
            <w:tcW w:w="1687" w:type="dxa"/>
            <w:vMerge/>
          </w:tcPr>
          <w:p w:rsidR="00D349A1" w:rsidRDefault="00D349A1">
            <w:pPr>
              <w:widowControl w:val="0"/>
              <w:tabs>
                <w:tab w:val="left" w:pos="540"/>
              </w:tabs>
              <w:contextualSpacing/>
            </w:pPr>
          </w:p>
        </w:tc>
        <w:tc>
          <w:tcPr>
            <w:tcW w:w="2894" w:type="dxa"/>
            <w:vMerge/>
          </w:tcPr>
          <w:p w:rsidR="00D349A1" w:rsidRDefault="00D349A1">
            <w:pPr>
              <w:widowControl w:val="0"/>
              <w:rPr>
                <w:color w:val="000000"/>
              </w:rPr>
            </w:pPr>
          </w:p>
        </w:tc>
        <w:tc>
          <w:tcPr>
            <w:tcW w:w="2433" w:type="dxa"/>
          </w:tcPr>
          <w:p w:rsidR="00D349A1" w:rsidRDefault="00D349A1">
            <w:pPr>
              <w:widowControl w:val="0"/>
              <w:tabs>
                <w:tab w:val="left" w:pos="312"/>
              </w:tabs>
            </w:pPr>
            <w:r>
              <w:t>4. Демонстрирует знание зарубежного опыта регулирования финансово-кредитной сферы и ее институтов в целях достижения финансовой стабильности и обеспечения экономического роста.</w:t>
            </w:r>
          </w:p>
        </w:tc>
        <w:tc>
          <w:tcPr>
            <w:tcW w:w="3322" w:type="dxa"/>
          </w:tcPr>
          <w:p w:rsidR="00D349A1" w:rsidRDefault="00D349A1">
            <w:pPr>
              <w:widowControl w:val="0"/>
            </w:pPr>
            <w:r>
              <w:t>Знать:</w:t>
            </w:r>
          </w:p>
          <w:p w:rsidR="00D349A1" w:rsidRDefault="00D349A1">
            <w:pPr>
              <w:widowControl w:val="0"/>
            </w:pPr>
            <w:r>
              <w:t xml:space="preserve">Новейшие тенденции в регулировании и надзоре за финансово-кредитными институтами, а также достижения зарубежных регуляторов в сферах </w:t>
            </w:r>
            <w:r>
              <w:rPr>
                <w:color w:val="000000" w:themeColor="text1"/>
              </w:rPr>
              <w:t>RegTech и SupTech</w:t>
            </w:r>
            <w:r>
              <w:t xml:space="preserve"> </w:t>
            </w:r>
          </w:p>
          <w:p w:rsidR="00D349A1" w:rsidRDefault="00D349A1">
            <w:pPr>
              <w:widowControl w:val="0"/>
            </w:pPr>
            <w:r>
              <w:t>Уметь:</w:t>
            </w:r>
          </w:p>
          <w:p w:rsidR="00D349A1" w:rsidRDefault="00D349A1">
            <w:pPr>
              <w:widowControl w:val="0"/>
            </w:pPr>
            <w:r>
              <w:t xml:space="preserve">Адаптировать лучшие зарубежные практики в области регулирования и надзора за финансово-кредитными институтами в России </w:t>
            </w:r>
            <w:r>
              <w:rPr>
                <w:lang w:val="en-US"/>
              </w:rPr>
              <w:t>c</w:t>
            </w:r>
            <w:r>
              <w:t xml:space="preserve"> учетом задач по минимизации рисков применения финансовых технологий</w:t>
            </w:r>
            <w:r>
              <w:rPr>
                <w:color w:val="000000"/>
              </w:rPr>
              <w:t>.</w:t>
            </w:r>
          </w:p>
        </w:tc>
      </w:tr>
      <w:tr w:rsidR="00C707A3" w:rsidTr="00D349A1">
        <w:tc>
          <w:tcPr>
            <w:tcW w:w="1687" w:type="dxa"/>
            <w:vMerge w:val="restart"/>
          </w:tcPr>
          <w:p w:rsidR="00C707A3" w:rsidRDefault="00D349A1">
            <w:pPr>
              <w:widowControl w:val="0"/>
              <w:tabs>
                <w:tab w:val="left" w:pos="540"/>
              </w:tabs>
              <w:contextualSpacing/>
            </w:pPr>
            <w:r>
              <w:t>ПКН-2</w:t>
            </w:r>
          </w:p>
        </w:tc>
        <w:tc>
          <w:tcPr>
            <w:tcW w:w="2894" w:type="dxa"/>
            <w:vMerge w:val="restart"/>
          </w:tcPr>
          <w:p w:rsidR="00C707A3" w:rsidRDefault="00D349A1">
            <w:pPr>
              <w:widowControl w:val="0"/>
              <w:rPr>
                <w:rFonts w:eastAsiaTheme="minorEastAsia"/>
              </w:rPr>
            </w:pPr>
            <w:r>
              <w:t xml:space="preserve">Способность на основе существующих методик, нормативно-правовой базы рассчитывать финансово-экономические показатели, </w:t>
            </w:r>
            <w:r>
              <w:rPr>
                <w:color w:val="000000" w:themeColor="text1"/>
              </w:rPr>
              <w:t xml:space="preserve">анализировать и содержательно объяснять </w:t>
            </w:r>
            <w:r>
              <w:rPr>
                <w:color w:val="000000" w:themeColor="text1"/>
              </w:rPr>
              <w:lastRenderedPageBreak/>
              <w:t xml:space="preserve">природу экономических процессов на микро и </w:t>
            </w:r>
            <w:proofErr w:type="gramStart"/>
            <w:r>
              <w:rPr>
                <w:color w:val="000000" w:themeColor="text1"/>
              </w:rPr>
              <w:t>макро уровне</w:t>
            </w:r>
            <w:proofErr w:type="gramEnd"/>
          </w:p>
        </w:tc>
        <w:tc>
          <w:tcPr>
            <w:tcW w:w="2433" w:type="dxa"/>
          </w:tcPr>
          <w:p w:rsidR="00C707A3" w:rsidRDefault="00D349A1">
            <w:pPr>
              <w:widowControl w:val="0"/>
            </w:pPr>
            <w:r>
              <w:lastRenderedPageBreak/>
              <w:t>1. Применяет нормативно-правовую базу, регламентирующую порядок расчета финансово-экономических показателей.</w:t>
            </w:r>
          </w:p>
        </w:tc>
        <w:tc>
          <w:tcPr>
            <w:tcW w:w="3322" w:type="dxa"/>
          </w:tcPr>
          <w:p w:rsidR="00C707A3" w:rsidRDefault="00D349A1">
            <w:pPr>
              <w:widowControl w:val="0"/>
              <w:tabs>
                <w:tab w:val="left" w:pos="5"/>
              </w:tabs>
            </w:pPr>
            <w:r>
              <w:t>Знать:</w:t>
            </w:r>
          </w:p>
          <w:p w:rsidR="00C707A3" w:rsidRDefault="00D349A1">
            <w:pPr>
              <w:widowControl w:val="0"/>
              <w:tabs>
                <w:tab w:val="left" w:pos="5"/>
              </w:tabs>
            </w:pPr>
            <w:r>
              <w:t xml:space="preserve">Основные понятия и закономерности функционирования современных финансово-кредитных институтов, основные источники информации для анализа регулирования и надзора за </w:t>
            </w:r>
            <w:r>
              <w:lastRenderedPageBreak/>
              <w:t>их, а также цифровые инструменты для анализа и принятия решений (Яндекс 360, Statistica).</w:t>
            </w:r>
          </w:p>
          <w:p w:rsidR="00C707A3" w:rsidRDefault="00D349A1">
            <w:pPr>
              <w:widowControl w:val="0"/>
              <w:tabs>
                <w:tab w:val="left" w:pos="5"/>
              </w:tabs>
            </w:pPr>
            <w:r>
              <w:t>Уметь:</w:t>
            </w:r>
          </w:p>
          <w:p w:rsidR="00C707A3" w:rsidRDefault="00D349A1">
            <w:pPr>
              <w:widowControl w:val="0"/>
              <w:tabs>
                <w:tab w:val="left" w:pos="5"/>
              </w:tabs>
            </w:pPr>
            <w:r>
              <w:t>Выявлять и анализировать проблемы в деятельности финансово-кредитных институтов и институтов инфраструктуры на уровне российского и мирового финансового рынка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банковского дела с учетом ограничений регулирующих органов, уровня развития цифровых технологий.</w:t>
            </w:r>
          </w:p>
        </w:tc>
      </w:tr>
      <w:tr w:rsidR="00C707A3" w:rsidTr="00D349A1">
        <w:tc>
          <w:tcPr>
            <w:tcW w:w="1687" w:type="dxa"/>
            <w:vMerge/>
          </w:tcPr>
          <w:p w:rsidR="00C707A3" w:rsidRDefault="00C707A3">
            <w:pPr>
              <w:widowControl w:val="0"/>
              <w:tabs>
                <w:tab w:val="left" w:pos="540"/>
              </w:tabs>
              <w:contextualSpacing/>
              <w:jc w:val="both"/>
            </w:pPr>
          </w:p>
        </w:tc>
        <w:tc>
          <w:tcPr>
            <w:tcW w:w="2894" w:type="dxa"/>
            <w:vMerge/>
          </w:tcPr>
          <w:p w:rsidR="00C707A3" w:rsidRDefault="00C707A3">
            <w:pPr>
              <w:widowControl w:val="0"/>
              <w:jc w:val="both"/>
              <w:rPr>
                <w:rFonts w:eastAsiaTheme="minorEastAsia"/>
              </w:rPr>
            </w:pPr>
          </w:p>
        </w:tc>
        <w:tc>
          <w:tcPr>
            <w:tcW w:w="2433" w:type="dxa"/>
          </w:tcPr>
          <w:p w:rsidR="00C707A3" w:rsidRDefault="00D349A1">
            <w:pPr>
              <w:widowControl w:val="0"/>
            </w:pPr>
            <w:r>
              <w:t>2. Производит расчет финансово-экономических показателей на макро-, мезо- и микроуровнях.</w:t>
            </w:r>
          </w:p>
        </w:tc>
        <w:tc>
          <w:tcPr>
            <w:tcW w:w="3322" w:type="dxa"/>
          </w:tcPr>
          <w:p w:rsidR="00C707A3" w:rsidRDefault="00D349A1">
            <w:pPr>
              <w:widowControl w:val="0"/>
              <w:tabs>
                <w:tab w:val="left" w:pos="5"/>
              </w:tabs>
            </w:pPr>
            <w:r>
              <w:t>Знать:</w:t>
            </w:r>
          </w:p>
          <w:p w:rsidR="00C707A3" w:rsidRDefault="00D349A1">
            <w:pPr>
              <w:widowControl w:val="0"/>
              <w:tabs>
                <w:tab w:val="left" w:pos="5"/>
              </w:tabs>
            </w:pPr>
            <w:r>
              <w:t>Основные источники информации в области финансового рынка для анализа и оценки состояния, проблем и перспектив его развития.</w:t>
            </w:r>
          </w:p>
          <w:p w:rsidR="00C707A3" w:rsidRDefault="00D349A1">
            <w:pPr>
              <w:widowControl w:val="0"/>
              <w:tabs>
                <w:tab w:val="left" w:pos="5"/>
              </w:tabs>
            </w:pPr>
            <w:r>
              <w:t>Уметь:</w:t>
            </w:r>
          </w:p>
          <w:p w:rsidR="00C707A3" w:rsidRDefault="00D349A1">
            <w:pPr>
              <w:widowControl w:val="0"/>
              <w:tabs>
                <w:tab w:val="left" w:pos="5"/>
              </w:tabs>
            </w:pPr>
            <w:r>
              <w:t>Проводить расчеты основных финансово-экономических показателей финансово-кредитных институтов, представлять результаты в виде графиков, диаграмм, гистограмм и предлагать регуляторные способы решения проблем финансово-кредитных институтов.</w:t>
            </w:r>
          </w:p>
        </w:tc>
      </w:tr>
      <w:tr w:rsidR="00C707A3" w:rsidTr="00D349A1">
        <w:tc>
          <w:tcPr>
            <w:tcW w:w="1687" w:type="dxa"/>
            <w:vMerge/>
          </w:tcPr>
          <w:p w:rsidR="00C707A3" w:rsidRDefault="00C707A3">
            <w:pPr>
              <w:widowControl w:val="0"/>
              <w:tabs>
                <w:tab w:val="left" w:pos="540"/>
              </w:tabs>
              <w:contextualSpacing/>
              <w:jc w:val="both"/>
            </w:pPr>
          </w:p>
        </w:tc>
        <w:tc>
          <w:tcPr>
            <w:tcW w:w="2894" w:type="dxa"/>
            <w:vMerge/>
          </w:tcPr>
          <w:p w:rsidR="00C707A3" w:rsidRDefault="00C707A3">
            <w:pPr>
              <w:widowControl w:val="0"/>
              <w:jc w:val="both"/>
              <w:rPr>
                <w:rFonts w:eastAsiaTheme="minorEastAsia"/>
              </w:rPr>
            </w:pPr>
          </w:p>
        </w:tc>
        <w:tc>
          <w:tcPr>
            <w:tcW w:w="2433" w:type="dxa"/>
          </w:tcPr>
          <w:p w:rsidR="00C707A3" w:rsidRDefault="00D349A1">
            <w:pPr>
              <w:widowControl w:val="0"/>
            </w:pPr>
            <w: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322" w:type="dxa"/>
          </w:tcPr>
          <w:p w:rsidR="00C707A3" w:rsidRDefault="00D349A1">
            <w:pPr>
              <w:widowControl w:val="0"/>
              <w:rPr>
                <w:rFonts w:eastAsiaTheme="minorEastAsia"/>
              </w:rPr>
            </w:pPr>
            <w:r>
              <w:rPr>
                <w:rFonts w:eastAsiaTheme="minorEastAsia"/>
              </w:rPr>
              <w:t>Знать:</w:t>
            </w:r>
          </w:p>
          <w:p w:rsidR="00C707A3" w:rsidRDefault="00D349A1">
            <w:pPr>
              <w:widowControl w:val="0"/>
              <w:rPr>
                <w:rFonts w:eastAsiaTheme="minorEastAsia"/>
              </w:rPr>
            </w:pPr>
            <w:r>
              <w:t>Основные источники информации в области функционирования финансово-кредитных институтов для анализа состояния, проблем и перспектив его развития.</w:t>
            </w:r>
          </w:p>
          <w:p w:rsidR="00C707A3" w:rsidRDefault="00D349A1">
            <w:pPr>
              <w:widowControl w:val="0"/>
              <w:rPr>
                <w:rFonts w:eastAsiaTheme="minorEastAsia"/>
              </w:rPr>
            </w:pPr>
            <w:r>
              <w:rPr>
                <w:rFonts w:eastAsiaTheme="minorEastAsia"/>
              </w:rPr>
              <w:t>Уметь:</w:t>
            </w:r>
          </w:p>
          <w:p w:rsidR="00C707A3" w:rsidRDefault="00D349A1">
            <w:pPr>
              <w:widowControl w:val="0"/>
              <w:tabs>
                <w:tab w:val="left" w:pos="5"/>
              </w:tabs>
            </w:pPr>
            <w:r>
              <w:t>Обосновывать направления развития финансово-</w:t>
            </w:r>
            <w:r>
              <w:lastRenderedPageBreak/>
              <w:t>кредитных институтов, оценивать адекватность применяемых мер надзорного реагирования в деятельности финансово-кредитных институтов с учетом принимаемых рисков.</w:t>
            </w:r>
          </w:p>
        </w:tc>
      </w:tr>
    </w:tbl>
    <w:p w:rsidR="00C707A3" w:rsidRDefault="00C707A3">
      <w:pPr>
        <w:tabs>
          <w:tab w:val="left" w:pos="540"/>
        </w:tabs>
        <w:contextualSpacing/>
        <w:jc w:val="both"/>
        <w:rPr>
          <w:sz w:val="28"/>
          <w:szCs w:val="28"/>
        </w:rPr>
      </w:pPr>
    </w:p>
    <w:p w:rsidR="00C707A3" w:rsidRDefault="00D349A1">
      <w:pPr>
        <w:spacing w:line="360" w:lineRule="auto"/>
        <w:jc w:val="both"/>
        <w:outlineLvl w:val="0"/>
        <w:rPr>
          <w:b/>
          <w:sz w:val="28"/>
          <w:szCs w:val="28"/>
        </w:rPr>
      </w:pPr>
      <w:bookmarkStart w:id="5" w:name="_Toc21522749"/>
      <w:bookmarkStart w:id="6" w:name="_Toc21522774"/>
      <w:r>
        <w:rPr>
          <w:b/>
          <w:bCs/>
          <w:sz w:val="28"/>
          <w:szCs w:val="28"/>
        </w:rPr>
        <w:t>3. Место дисциплины в структуре образовательной программы</w:t>
      </w:r>
      <w:bookmarkEnd w:id="5"/>
      <w:bookmarkEnd w:id="6"/>
    </w:p>
    <w:p w:rsidR="00C707A3" w:rsidRDefault="00C707A3">
      <w:pPr>
        <w:spacing w:line="360" w:lineRule="auto"/>
        <w:ind w:firstLine="709"/>
        <w:jc w:val="both"/>
        <w:rPr>
          <w:sz w:val="28"/>
          <w:szCs w:val="28"/>
        </w:rPr>
      </w:pPr>
    </w:p>
    <w:p w:rsidR="00C707A3" w:rsidRDefault="00D349A1">
      <w:pPr>
        <w:spacing w:line="360" w:lineRule="auto"/>
        <w:ind w:firstLine="709"/>
        <w:jc w:val="both"/>
        <w:rPr>
          <w:bCs/>
          <w:color w:val="000000"/>
          <w:sz w:val="28"/>
          <w:szCs w:val="28"/>
        </w:rPr>
      </w:pPr>
      <w:r>
        <w:rPr>
          <w:sz w:val="28"/>
          <w:szCs w:val="28"/>
        </w:rPr>
        <w:t xml:space="preserve">Дисциплина </w:t>
      </w:r>
      <w:r>
        <w:rPr>
          <w:bCs/>
          <w:color w:val="000000"/>
          <w:sz w:val="28"/>
          <w:szCs w:val="28"/>
        </w:rPr>
        <w:t>«</w:t>
      </w:r>
      <w:r>
        <w:rPr>
          <w:bCs/>
          <w:sz w:val="28"/>
          <w:szCs w:val="28"/>
        </w:rPr>
        <w:t>Регулирование и надзор за финансово-кредитными институтами</w:t>
      </w:r>
      <w:r>
        <w:rPr>
          <w:bCs/>
          <w:color w:val="000000"/>
          <w:sz w:val="28"/>
          <w:szCs w:val="28"/>
        </w:rPr>
        <w:t>»</w:t>
      </w:r>
      <w:r>
        <w:rPr>
          <w:sz w:val="28"/>
          <w:szCs w:val="28"/>
        </w:rPr>
        <w:t xml:space="preserve"> входит в цикл профильных дисциплин части, формируемой участниками образовательных отношений, образовательных программ </w:t>
      </w:r>
      <w:r>
        <w:rPr>
          <w:bCs/>
          <w:color w:val="000000"/>
          <w:sz w:val="28"/>
          <w:szCs w:val="28"/>
        </w:rPr>
        <w:t>направление подготовки 38.03.01</w:t>
      </w:r>
      <w:r>
        <w:rPr>
          <w:sz w:val="28"/>
          <w:szCs w:val="28"/>
        </w:rPr>
        <w:t xml:space="preserve"> «Экономика», ОП «Экономика и финансы», </w:t>
      </w:r>
      <w:r>
        <w:rPr>
          <w:bCs/>
          <w:color w:val="000000"/>
          <w:sz w:val="28"/>
          <w:szCs w:val="28"/>
        </w:rPr>
        <w:t>Профиль: «Финансы и банковское дело».</w:t>
      </w:r>
    </w:p>
    <w:p w:rsidR="00C707A3" w:rsidRDefault="00D349A1">
      <w:pPr>
        <w:tabs>
          <w:tab w:val="left" w:pos="709"/>
        </w:tabs>
        <w:spacing w:line="360" w:lineRule="auto"/>
        <w:ind w:firstLine="709"/>
        <w:jc w:val="both"/>
        <w:rPr>
          <w:sz w:val="28"/>
          <w:szCs w:val="28"/>
        </w:rPr>
      </w:pPr>
      <w:r>
        <w:rPr>
          <w:bCs/>
          <w:sz w:val="28"/>
          <w:szCs w:val="28"/>
        </w:rPr>
        <w:t xml:space="preserve">Дисциплина </w:t>
      </w:r>
      <w:r>
        <w:rPr>
          <w:sz w:val="28"/>
          <w:szCs w:val="28"/>
        </w:rPr>
        <w:t>«</w:t>
      </w:r>
      <w:r>
        <w:rPr>
          <w:bCs/>
          <w:sz w:val="28"/>
          <w:szCs w:val="28"/>
        </w:rPr>
        <w:t>Регулирование и надзор за финансово-кредитными институтами</w:t>
      </w:r>
      <w:r>
        <w:rPr>
          <w:sz w:val="28"/>
          <w:szCs w:val="28"/>
        </w:rPr>
        <w:t>» имеет важное значение в подготовке профессионального экономиста финансово-кредитной сферы, расширяет знания по финансово-кредитным проблемам современной экономики, позволяет сформировать комплексное представление о научных основах регулирования и надзора за финансово-кредитными институтами, привить практические навыки по применению инструментария регулирования и надзора.</w:t>
      </w:r>
    </w:p>
    <w:p w:rsidR="00C707A3" w:rsidRDefault="00C707A3">
      <w:pPr>
        <w:spacing w:line="360" w:lineRule="auto"/>
        <w:jc w:val="both"/>
        <w:rPr>
          <w:bCs/>
          <w:sz w:val="28"/>
          <w:szCs w:val="28"/>
        </w:rPr>
      </w:pPr>
    </w:p>
    <w:p w:rsidR="00C707A3" w:rsidRDefault="00D349A1">
      <w:pPr>
        <w:widowControl w:val="0"/>
        <w:spacing w:line="360" w:lineRule="auto"/>
        <w:jc w:val="both"/>
        <w:outlineLvl w:val="0"/>
        <w:rPr>
          <w:b/>
          <w:bCs/>
          <w:sz w:val="28"/>
          <w:szCs w:val="28"/>
        </w:rPr>
      </w:pPr>
      <w:r>
        <w:rPr>
          <w:b/>
          <w:bCs/>
          <w:sz w:val="28"/>
          <w:szCs w:val="28"/>
        </w:rPr>
        <w:t xml:space="preserve">4. </w:t>
      </w:r>
      <w:bookmarkStart w:id="7" w:name="_Toc21522750"/>
      <w:bookmarkStart w:id="8" w:name="_Toc21522775"/>
      <w:r>
        <w:rPr>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7"/>
      <w:bookmarkEnd w:id="8"/>
    </w:p>
    <w:tbl>
      <w:tblPr>
        <w:tblW w:w="5000" w:type="pct"/>
        <w:tblLayout w:type="fixed"/>
        <w:tblLook w:val="04A0" w:firstRow="1" w:lastRow="0" w:firstColumn="1" w:lastColumn="0" w:noHBand="0" w:noVBand="1"/>
      </w:tblPr>
      <w:tblGrid>
        <w:gridCol w:w="4952"/>
        <w:gridCol w:w="2699"/>
        <w:gridCol w:w="2685"/>
      </w:tblGrid>
      <w:tr w:rsidR="00C707A3">
        <w:tc>
          <w:tcPr>
            <w:tcW w:w="4956"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2"/>
              <w:ind w:left="0"/>
              <w:jc w:val="center"/>
              <w:rPr>
                <w:b/>
                <w:sz w:val="24"/>
                <w:szCs w:val="24"/>
              </w:rPr>
            </w:pPr>
            <w:r>
              <w:rPr>
                <w:b/>
                <w:sz w:val="24"/>
                <w:szCs w:val="24"/>
              </w:rPr>
              <w:t>Вид учебной работы по дисциплине</w:t>
            </w:r>
          </w:p>
        </w:tc>
        <w:tc>
          <w:tcPr>
            <w:tcW w:w="2702"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2"/>
              <w:ind w:left="0"/>
              <w:jc w:val="center"/>
              <w:rPr>
                <w:b/>
                <w:sz w:val="24"/>
                <w:szCs w:val="24"/>
              </w:rPr>
            </w:pPr>
            <w:r>
              <w:rPr>
                <w:b/>
                <w:sz w:val="24"/>
                <w:szCs w:val="24"/>
              </w:rPr>
              <w:t xml:space="preserve">Всего </w:t>
            </w:r>
          </w:p>
          <w:p w:rsidR="00C707A3" w:rsidRDefault="00D349A1">
            <w:pPr>
              <w:pStyle w:val="aff2"/>
              <w:ind w:left="0"/>
              <w:jc w:val="center"/>
              <w:rPr>
                <w:b/>
                <w:sz w:val="24"/>
                <w:szCs w:val="24"/>
              </w:rPr>
            </w:pPr>
            <w:r>
              <w:rPr>
                <w:b/>
                <w:sz w:val="24"/>
                <w:szCs w:val="24"/>
              </w:rPr>
              <w:t>(в з/е и часах)</w:t>
            </w:r>
          </w:p>
        </w:tc>
        <w:tc>
          <w:tcPr>
            <w:tcW w:w="2688"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2"/>
              <w:ind w:left="0"/>
              <w:jc w:val="center"/>
              <w:rPr>
                <w:b/>
                <w:sz w:val="24"/>
                <w:szCs w:val="24"/>
              </w:rPr>
            </w:pPr>
            <w:r>
              <w:rPr>
                <w:b/>
                <w:sz w:val="24"/>
                <w:szCs w:val="24"/>
              </w:rPr>
              <w:t>Семестр 6</w:t>
            </w:r>
          </w:p>
          <w:p w:rsidR="00C707A3" w:rsidRDefault="00D349A1">
            <w:pPr>
              <w:pStyle w:val="aff2"/>
              <w:ind w:left="0"/>
              <w:jc w:val="center"/>
              <w:rPr>
                <w:b/>
                <w:sz w:val="24"/>
                <w:szCs w:val="24"/>
              </w:rPr>
            </w:pPr>
            <w:r>
              <w:rPr>
                <w:b/>
                <w:sz w:val="24"/>
                <w:szCs w:val="24"/>
              </w:rPr>
              <w:t>(в часах)</w:t>
            </w:r>
          </w:p>
        </w:tc>
      </w:tr>
      <w:tr w:rsidR="00C707A3">
        <w:tc>
          <w:tcPr>
            <w:tcW w:w="4956"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2"/>
              <w:ind w:left="0"/>
              <w:rPr>
                <w:b/>
                <w:sz w:val="24"/>
                <w:szCs w:val="24"/>
              </w:rPr>
            </w:pPr>
            <w:r>
              <w:rPr>
                <w:b/>
                <w:sz w:val="24"/>
                <w:szCs w:val="24"/>
              </w:rPr>
              <w:t xml:space="preserve">Общая трудоемкость дисциплины </w:t>
            </w:r>
          </w:p>
        </w:tc>
        <w:tc>
          <w:tcPr>
            <w:tcW w:w="2702"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2"/>
              <w:ind w:left="0"/>
              <w:jc w:val="center"/>
              <w:rPr>
                <w:b/>
                <w:sz w:val="24"/>
                <w:szCs w:val="24"/>
              </w:rPr>
            </w:pPr>
            <w:r>
              <w:rPr>
                <w:b/>
                <w:sz w:val="24"/>
                <w:szCs w:val="24"/>
              </w:rPr>
              <w:t>4/144</w:t>
            </w:r>
          </w:p>
          <w:p w:rsidR="00C707A3" w:rsidRDefault="00C707A3">
            <w:pPr>
              <w:pStyle w:val="aff2"/>
              <w:ind w:left="0"/>
              <w:jc w:val="center"/>
              <w:rPr>
                <w:b/>
                <w:sz w:val="24"/>
                <w:szCs w:val="24"/>
              </w:rPr>
            </w:pPr>
          </w:p>
        </w:tc>
        <w:tc>
          <w:tcPr>
            <w:tcW w:w="2688"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2"/>
              <w:ind w:left="0"/>
              <w:jc w:val="center"/>
              <w:rPr>
                <w:b/>
                <w:sz w:val="24"/>
                <w:szCs w:val="24"/>
              </w:rPr>
            </w:pPr>
            <w:r>
              <w:rPr>
                <w:b/>
                <w:sz w:val="24"/>
                <w:szCs w:val="24"/>
              </w:rPr>
              <w:t xml:space="preserve"> 144</w:t>
            </w:r>
          </w:p>
        </w:tc>
      </w:tr>
      <w:tr w:rsidR="00C707A3">
        <w:tc>
          <w:tcPr>
            <w:tcW w:w="4956"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2"/>
              <w:ind w:left="0"/>
              <w:rPr>
                <w:b/>
                <w:sz w:val="24"/>
                <w:szCs w:val="24"/>
              </w:rPr>
            </w:pPr>
            <w:r>
              <w:rPr>
                <w:b/>
                <w:sz w:val="24"/>
                <w:szCs w:val="24"/>
              </w:rPr>
              <w:t xml:space="preserve">Контактная работа - Аудиторные занятия </w:t>
            </w:r>
          </w:p>
        </w:tc>
        <w:tc>
          <w:tcPr>
            <w:tcW w:w="2702"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2"/>
              <w:ind w:left="0"/>
              <w:jc w:val="center"/>
              <w:rPr>
                <w:b/>
                <w:sz w:val="24"/>
                <w:szCs w:val="24"/>
              </w:rPr>
            </w:pPr>
            <w:r>
              <w:rPr>
                <w:b/>
                <w:sz w:val="24"/>
                <w:szCs w:val="24"/>
              </w:rPr>
              <w:t>68</w:t>
            </w:r>
          </w:p>
        </w:tc>
        <w:tc>
          <w:tcPr>
            <w:tcW w:w="2688"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2"/>
              <w:ind w:left="0"/>
              <w:jc w:val="center"/>
              <w:rPr>
                <w:b/>
                <w:sz w:val="24"/>
                <w:szCs w:val="24"/>
              </w:rPr>
            </w:pPr>
            <w:r>
              <w:rPr>
                <w:b/>
                <w:sz w:val="24"/>
                <w:szCs w:val="24"/>
              </w:rPr>
              <w:t>68</w:t>
            </w:r>
          </w:p>
        </w:tc>
      </w:tr>
      <w:tr w:rsidR="00C707A3">
        <w:tc>
          <w:tcPr>
            <w:tcW w:w="4956"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2"/>
              <w:ind w:left="0"/>
              <w:rPr>
                <w:i/>
                <w:sz w:val="24"/>
                <w:szCs w:val="24"/>
              </w:rPr>
            </w:pPr>
            <w:r>
              <w:rPr>
                <w:i/>
                <w:sz w:val="24"/>
                <w:szCs w:val="24"/>
              </w:rPr>
              <w:t xml:space="preserve">Лекции </w:t>
            </w:r>
          </w:p>
        </w:tc>
        <w:tc>
          <w:tcPr>
            <w:tcW w:w="2702"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2"/>
              <w:ind w:left="0"/>
              <w:jc w:val="center"/>
              <w:rPr>
                <w:i/>
                <w:sz w:val="24"/>
                <w:szCs w:val="24"/>
              </w:rPr>
            </w:pPr>
            <w:r>
              <w:rPr>
                <w:i/>
                <w:sz w:val="24"/>
                <w:szCs w:val="24"/>
              </w:rPr>
              <w:t>34</w:t>
            </w:r>
          </w:p>
        </w:tc>
        <w:tc>
          <w:tcPr>
            <w:tcW w:w="2688"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2"/>
              <w:ind w:left="0"/>
              <w:jc w:val="center"/>
              <w:rPr>
                <w:i/>
                <w:sz w:val="24"/>
                <w:szCs w:val="24"/>
              </w:rPr>
            </w:pPr>
            <w:r>
              <w:rPr>
                <w:i/>
                <w:sz w:val="24"/>
                <w:szCs w:val="24"/>
              </w:rPr>
              <w:t>34</w:t>
            </w:r>
          </w:p>
        </w:tc>
      </w:tr>
      <w:tr w:rsidR="00C707A3">
        <w:tc>
          <w:tcPr>
            <w:tcW w:w="4956"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2"/>
              <w:ind w:left="0"/>
              <w:rPr>
                <w:i/>
                <w:sz w:val="24"/>
                <w:szCs w:val="24"/>
              </w:rPr>
            </w:pPr>
            <w:r>
              <w:rPr>
                <w:i/>
                <w:sz w:val="24"/>
                <w:szCs w:val="24"/>
              </w:rPr>
              <w:t xml:space="preserve">Семинары, практические занятия  </w:t>
            </w:r>
          </w:p>
        </w:tc>
        <w:tc>
          <w:tcPr>
            <w:tcW w:w="2702"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2"/>
              <w:ind w:left="0"/>
              <w:jc w:val="center"/>
              <w:rPr>
                <w:i/>
                <w:sz w:val="24"/>
                <w:szCs w:val="24"/>
              </w:rPr>
            </w:pPr>
            <w:r>
              <w:rPr>
                <w:i/>
                <w:sz w:val="24"/>
                <w:szCs w:val="24"/>
              </w:rPr>
              <w:t>34</w:t>
            </w:r>
          </w:p>
        </w:tc>
        <w:tc>
          <w:tcPr>
            <w:tcW w:w="2688"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2"/>
              <w:ind w:left="0"/>
              <w:jc w:val="center"/>
              <w:rPr>
                <w:i/>
                <w:sz w:val="24"/>
                <w:szCs w:val="24"/>
              </w:rPr>
            </w:pPr>
            <w:r>
              <w:rPr>
                <w:i/>
                <w:sz w:val="24"/>
                <w:szCs w:val="24"/>
              </w:rPr>
              <w:t>34</w:t>
            </w:r>
          </w:p>
        </w:tc>
      </w:tr>
      <w:tr w:rsidR="00C707A3">
        <w:tc>
          <w:tcPr>
            <w:tcW w:w="4956"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2"/>
              <w:ind w:left="0"/>
              <w:rPr>
                <w:b/>
                <w:i/>
                <w:sz w:val="24"/>
                <w:szCs w:val="24"/>
              </w:rPr>
            </w:pPr>
            <w:r>
              <w:rPr>
                <w:b/>
                <w:i/>
                <w:sz w:val="24"/>
                <w:szCs w:val="24"/>
              </w:rPr>
              <w:t>Самостоятельная работа</w:t>
            </w:r>
          </w:p>
        </w:tc>
        <w:tc>
          <w:tcPr>
            <w:tcW w:w="2702"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2"/>
              <w:ind w:left="0"/>
              <w:jc w:val="center"/>
              <w:rPr>
                <w:b/>
                <w:sz w:val="24"/>
                <w:szCs w:val="24"/>
              </w:rPr>
            </w:pPr>
            <w:r>
              <w:rPr>
                <w:b/>
                <w:sz w:val="24"/>
                <w:szCs w:val="24"/>
              </w:rPr>
              <w:t>76</w:t>
            </w:r>
          </w:p>
        </w:tc>
        <w:tc>
          <w:tcPr>
            <w:tcW w:w="2688"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2"/>
              <w:ind w:left="0"/>
              <w:jc w:val="center"/>
              <w:rPr>
                <w:b/>
                <w:sz w:val="24"/>
                <w:szCs w:val="24"/>
              </w:rPr>
            </w:pPr>
            <w:r>
              <w:rPr>
                <w:b/>
                <w:sz w:val="24"/>
                <w:szCs w:val="24"/>
              </w:rPr>
              <w:t>76</w:t>
            </w:r>
          </w:p>
        </w:tc>
      </w:tr>
      <w:tr w:rsidR="00C707A3">
        <w:tc>
          <w:tcPr>
            <w:tcW w:w="4956"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2"/>
              <w:ind w:left="0"/>
              <w:rPr>
                <w:sz w:val="24"/>
                <w:szCs w:val="24"/>
              </w:rPr>
            </w:pPr>
            <w:r>
              <w:rPr>
                <w:sz w:val="24"/>
                <w:szCs w:val="24"/>
              </w:rPr>
              <w:t xml:space="preserve">Вид текущего контроля </w:t>
            </w:r>
          </w:p>
        </w:tc>
        <w:tc>
          <w:tcPr>
            <w:tcW w:w="2702"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2"/>
              <w:ind w:left="0"/>
              <w:jc w:val="center"/>
              <w:rPr>
                <w:sz w:val="24"/>
                <w:szCs w:val="24"/>
              </w:rPr>
            </w:pPr>
            <w:r>
              <w:rPr>
                <w:sz w:val="24"/>
                <w:szCs w:val="24"/>
              </w:rPr>
              <w:t>Домашнее творческое задание</w:t>
            </w:r>
          </w:p>
        </w:tc>
        <w:tc>
          <w:tcPr>
            <w:tcW w:w="2688"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2"/>
              <w:ind w:left="0"/>
              <w:jc w:val="center"/>
              <w:rPr>
                <w:sz w:val="24"/>
                <w:szCs w:val="24"/>
              </w:rPr>
            </w:pPr>
            <w:r>
              <w:rPr>
                <w:sz w:val="24"/>
                <w:szCs w:val="24"/>
              </w:rPr>
              <w:t>Домашнее творческое задание</w:t>
            </w:r>
          </w:p>
        </w:tc>
      </w:tr>
      <w:tr w:rsidR="00C707A3">
        <w:tc>
          <w:tcPr>
            <w:tcW w:w="4956"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2"/>
              <w:ind w:left="0"/>
              <w:rPr>
                <w:sz w:val="24"/>
                <w:szCs w:val="24"/>
              </w:rPr>
            </w:pPr>
            <w:r>
              <w:rPr>
                <w:sz w:val="24"/>
                <w:szCs w:val="24"/>
              </w:rPr>
              <w:t>Вид промежуточной аттестации</w:t>
            </w:r>
          </w:p>
        </w:tc>
        <w:tc>
          <w:tcPr>
            <w:tcW w:w="2702"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2"/>
              <w:ind w:left="0"/>
              <w:jc w:val="center"/>
              <w:rPr>
                <w:sz w:val="24"/>
                <w:szCs w:val="24"/>
              </w:rPr>
            </w:pPr>
            <w:r>
              <w:rPr>
                <w:sz w:val="24"/>
                <w:szCs w:val="24"/>
              </w:rPr>
              <w:t>экзамен</w:t>
            </w:r>
          </w:p>
        </w:tc>
        <w:tc>
          <w:tcPr>
            <w:tcW w:w="2688"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2"/>
              <w:ind w:left="0"/>
              <w:jc w:val="center"/>
              <w:rPr>
                <w:sz w:val="24"/>
                <w:szCs w:val="24"/>
              </w:rPr>
            </w:pPr>
            <w:r>
              <w:rPr>
                <w:sz w:val="24"/>
                <w:szCs w:val="24"/>
              </w:rPr>
              <w:t>экзамен</w:t>
            </w:r>
          </w:p>
        </w:tc>
      </w:tr>
    </w:tbl>
    <w:p w:rsidR="00C707A3" w:rsidRDefault="00C707A3">
      <w:pPr>
        <w:widowControl w:val="0"/>
        <w:jc w:val="both"/>
        <w:outlineLvl w:val="0"/>
        <w:rPr>
          <w:b/>
          <w:bCs/>
          <w:sz w:val="28"/>
          <w:szCs w:val="28"/>
        </w:rPr>
      </w:pPr>
    </w:p>
    <w:p w:rsidR="00C707A3" w:rsidRDefault="00D349A1">
      <w:pPr>
        <w:widowControl w:val="0"/>
        <w:spacing w:line="360" w:lineRule="auto"/>
        <w:jc w:val="both"/>
        <w:outlineLvl w:val="0"/>
        <w:rPr>
          <w:b/>
          <w:bCs/>
          <w:sz w:val="28"/>
          <w:szCs w:val="28"/>
        </w:rPr>
      </w:pPr>
      <w:bookmarkStart w:id="9" w:name="_Toc21522751"/>
      <w:bookmarkStart w:id="10" w:name="_Toc21522776"/>
      <w:r>
        <w:rPr>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Start w:id="11" w:name="_Toc21522752"/>
      <w:bookmarkStart w:id="12" w:name="_Toc21522777"/>
      <w:bookmarkEnd w:id="9"/>
      <w:bookmarkEnd w:id="10"/>
    </w:p>
    <w:p w:rsidR="00D349A1" w:rsidRDefault="00D349A1">
      <w:pPr>
        <w:spacing w:line="360" w:lineRule="auto"/>
        <w:jc w:val="both"/>
        <w:outlineLvl w:val="0"/>
        <w:rPr>
          <w:b/>
          <w:bCs/>
          <w:sz w:val="28"/>
          <w:szCs w:val="28"/>
        </w:rPr>
      </w:pPr>
    </w:p>
    <w:p w:rsidR="00C707A3" w:rsidRDefault="00D349A1" w:rsidP="00D349A1">
      <w:pPr>
        <w:spacing w:line="360" w:lineRule="auto"/>
        <w:jc w:val="both"/>
        <w:outlineLvl w:val="0"/>
        <w:rPr>
          <w:b/>
          <w:bCs/>
          <w:sz w:val="28"/>
          <w:szCs w:val="28"/>
        </w:rPr>
      </w:pPr>
      <w:r>
        <w:rPr>
          <w:b/>
          <w:bCs/>
          <w:sz w:val="28"/>
          <w:szCs w:val="28"/>
        </w:rPr>
        <w:t>5.1. Содержание дисциплины</w:t>
      </w:r>
      <w:bookmarkEnd w:id="11"/>
      <w:bookmarkEnd w:id="12"/>
    </w:p>
    <w:p w:rsidR="00C707A3" w:rsidRDefault="00D349A1">
      <w:pPr>
        <w:pStyle w:val="aff3"/>
        <w:spacing w:beforeAutospacing="0" w:afterAutospacing="0" w:line="360" w:lineRule="auto"/>
        <w:jc w:val="center"/>
        <w:rPr>
          <w:b/>
          <w:bCs/>
          <w:sz w:val="28"/>
          <w:szCs w:val="28"/>
        </w:rPr>
      </w:pPr>
      <w:r>
        <w:rPr>
          <w:b/>
          <w:bCs/>
          <w:sz w:val="28"/>
          <w:szCs w:val="28"/>
        </w:rPr>
        <w:t>Тема 1. Теоретические основы регулирования и надзора на финансовых рынках</w:t>
      </w:r>
    </w:p>
    <w:p w:rsidR="00C707A3" w:rsidRDefault="00D349A1">
      <w:pPr>
        <w:pStyle w:val="aff4"/>
        <w:spacing w:after="0" w:line="360" w:lineRule="auto"/>
        <w:ind w:left="0" w:firstLine="709"/>
        <w:jc w:val="both"/>
        <w:rPr>
          <w:b/>
          <w:bCs/>
          <w:sz w:val="28"/>
          <w:szCs w:val="28"/>
        </w:rPr>
      </w:pPr>
      <w:r>
        <w:rPr>
          <w:sz w:val="28"/>
          <w:szCs w:val="28"/>
        </w:rPr>
        <w:t>Архитектура мировой системы регулирования финансовых рынков. Совет по финансовой стабильности</w:t>
      </w:r>
      <w:r>
        <w:rPr>
          <w:rFonts w:ascii="Arial" w:eastAsiaTheme="minorEastAsia" w:hAnsi="Arial" w:cstheme="minorBidi"/>
          <w:color w:val="000000" w:themeColor="text1"/>
          <w:kern w:val="2"/>
          <w:sz w:val="40"/>
          <w:szCs w:val="40"/>
        </w:rPr>
        <w:t xml:space="preserve"> </w:t>
      </w:r>
      <w:r>
        <w:rPr>
          <w:sz w:val="28"/>
          <w:szCs w:val="28"/>
        </w:rPr>
        <w:t>(</w:t>
      </w:r>
      <w:r>
        <w:rPr>
          <w:sz w:val="28"/>
          <w:szCs w:val="28"/>
          <w:lang w:val="en-US"/>
        </w:rPr>
        <w:t>FSB</w:t>
      </w:r>
      <w:r>
        <w:rPr>
          <w:sz w:val="28"/>
          <w:szCs w:val="28"/>
        </w:rPr>
        <w:t>), Базельский комитет по банковскому надзору</w:t>
      </w:r>
      <w:r>
        <w:rPr>
          <w:rFonts w:ascii="Arial" w:eastAsiaTheme="minorEastAsia" w:hAnsi="Arial" w:cstheme="minorBidi"/>
          <w:color w:val="000000" w:themeColor="text1"/>
          <w:kern w:val="2"/>
        </w:rPr>
        <w:t xml:space="preserve"> </w:t>
      </w:r>
      <w:r>
        <w:rPr>
          <w:sz w:val="28"/>
          <w:szCs w:val="28"/>
        </w:rPr>
        <w:t>(</w:t>
      </w:r>
      <w:r>
        <w:rPr>
          <w:sz w:val="28"/>
          <w:szCs w:val="28"/>
          <w:lang w:val="en-US"/>
        </w:rPr>
        <w:t>BCBS</w:t>
      </w:r>
      <w:r>
        <w:rPr>
          <w:sz w:val="28"/>
          <w:szCs w:val="28"/>
        </w:rPr>
        <w:t>), Международная ассоциация комиссий по ценным бумагам</w:t>
      </w:r>
      <w:r>
        <w:rPr>
          <w:rFonts w:ascii="Arial" w:eastAsiaTheme="minorEastAsia" w:hAnsi="Arial" w:cstheme="minorBidi"/>
          <w:color w:val="000000" w:themeColor="text1"/>
          <w:kern w:val="2"/>
        </w:rPr>
        <w:t xml:space="preserve"> </w:t>
      </w:r>
      <w:r>
        <w:rPr>
          <w:sz w:val="28"/>
          <w:szCs w:val="28"/>
        </w:rPr>
        <w:t>(</w:t>
      </w:r>
      <w:r>
        <w:rPr>
          <w:sz w:val="28"/>
          <w:szCs w:val="28"/>
          <w:lang w:val="en-US"/>
        </w:rPr>
        <w:t>IOSCO</w:t>
      </w:r>
      <w:r>
        <w:rPr>
          <w:sz w:val="28"/>
          <w:szCs w:val="28"/>
        </w:rPr>
        <w:t>),</w:t>
      </w:r>
      <w:r>
        <w:rPr>
          <w:rFonts w:ascii="Arial" w:eastAsiaTheme="minorEastAsia" w:hAnsi="Arial" w:cstheme="minorBidi"/>
          <w:color w:val="000000" w:themeColor="text1"/>
          <w:kern w:val="2"/>
        </w:rPr>
        <w:t xml:space="preserve"> </w:t>
      </w:r>
      <w:r>
        <w:rPr>
          <w:sz w:val="28"/>
          <w:szCs w:val="28"/>
        </w:rPr>
        <w:t>Международная ассоциация регуляторов страхового рынка (страховых надзоров)(</w:t>
      </w:r>
      <w:r>
        <w:rPr>
          <w:sz w:val="28"/>
          <w:szCs w:val="28"/>
          <w:lang w:val="en-US"/>
        </w:rPr>
        <w:t>IAIS</w:t>
      </w:r>
      <w:r>
        <w:rPr>
          <w:sz w:val="28"/>
          <w:szCs w:val="28"/>
        </w:rPr>
        <w:t>), Альянс по финансовой доступности (</w:t>
      </w:r>
      <w:r>
        <w:rPr>
          <w:sz w:val="28"/>
          <w:szCs w:val="28"/>
          <w:lang w:val="en-US"/>
        </w:rPr>
        <w:t>AFI</w:t>
      </w:r>
      <w:r>
        <w:rPr>
          <w:sz w:val="28"/>
          <w:szCs w:val="28"/>
        </w:rPr>
        <w:t>) и другие международные институты, их роль в развитии национальных систем регулирования и надзора на финансовом рынке и обеспечении стабильности в финансовом секторе. Модели организации национальных систем регулирования и надзора на финансовом рынке в развитых странах. Новации в сфере глобального финансового регулирования.</w:t>
      </w:r>
    </w:p>
    <w:p w:rsidR="00C707A3" w:rsidRDefault="00D349A1">
      <w:pPr>
        <w:pStyle w:val="aff4"/>
        <w:spacing w:after="0" w:line="360" w:lineRule="auto"/>
        <w:ind w:left="0" w:firstLine="709"/>
        <w:jc w:val="both"/>
        <w:rPr>
          <w:sz w:val="28"/>
          <w:szCs w:val="28"/>
        </w:rPr>
      </w:pPr>
      <w:r>
        <w:rPr>
          <w:sz w:val="28"/>
          <w:szCs w:val="28"/>
        </w:rPr>
        <w:t xml:space="preserve">Цели регулирования финансового рынка. Виды регулирования: монетарное и пруденциальное. Макропруденциальное регулирование и его инструментарий. Микропруденциальное регулирование и его инструментарий. Место надзора в регуляторном механизме финансового рынка. Традиционные виды и формы надзора. Развитие видов, форм, методов и инструментов надзора за </w:t>
      </w:r>
      <w:r>
        <w:rPr>
          <w:bCs/>
          <w:sz w:val="28"/>
          <w:szCs w:val="28"/>
        </w:rPr>
        <w:t>финансово-кредитными институтами</w:t>
      </w:r>
      <w:r>
        <w:rPr>
          <w:sz w:val="28"/>
          <w:szCs w:val="28"/>
        </w:rPr>
        <w:t>. Основные направления надзора в зависимости от стадии жизненного цикла поднадзорной организации. Взаимодействие органов надзора с частными аудиторскими компаниями. Регулятивные и надзорные полномочия институтов саморегулирования.</w:t>
      </w:r>
    </w:p>
    <w:p w:rsidR="00C707A3" w:rsidRDefault="00D349A1">
      <w:pPr>
        <w:pStyle w:val="aff3"/>
        <w:spacing w:beforeAutospacing="0" w:afterAutospacing="0" w:line="360" w:lineRule="auto"/>
        <w:jc w:val="center"/>
        <w:rPr>
          <w:b/>
          <w:bCs/>
          <w:sz w:val="28"/>
          <w:szCs w:val="28"/>
        </w:rPr>
      </w:pPr>
      <w:r>
        <w:rPr>
          <w:b/>
          <w:bCs/>
          <w:sz w:val="28"/>
          <w:szCs w:val="28"/>
        </w:rPr>
        <w:t>Тема 2. Основы организации регулирования и надзора за финансово-кредитными институтами в России.</w:t>
      </w:r>
    </w:p>
    <w:p w:rsidR="00C707A3" w:rsidRDefault="00D349A1">
      <w:pPr>
        <w:pStyle w:val="aff3"/>
        <w:spacing w:beforeAutospacing="0" w:afterAutospacing="0" w:line="360" w:lineRule="auto"/>
        <w:ind w:firstLine="709"/>
        <w:jc w:val="both"/>
        <w:rPr>
          <w:sz w:val="28"/>
          <w:szCs w:val="28"/>
        </w:rPr>
      </w:pPr>
      <w:r>
        <w:rPr>
          <w:sz w:val="28"/>
          <w:szCs w:val="28"/>
        </w:rPr>
        <w:t>Банк России как орган регулирования и надзора за</w:t>
      </w:r>
      <w:r>
        <w:rPr>
          <w:bCs/>
          <w:sz w:val="28"/>
          <w:szCs w:val="28"/>
        </w:rPr>
        <w:t xml:space="preserve"> институтами финансового рынка</w:t>
      </w:r>
      <w:r>
        <w:rPr>
          <w:sz w:val="28"/>
          <w:szCs w:val="28"/>
        </w:rPr>
        <w:t xml:space="preserve">. Цели и задачи регулирования и надзора, его роль в формировании экономической политики и обеспечении стабильности финансового рынка. Структурные подразделения Банка России, реализующие регулятивные и надзорные полномочия на финансовом рынке: их функции, компетенции, инструментарий, </w:t>
      </w:r>
      <w:r>
        <w:rPr>
          <w:sz w:val="28"/>
          <w:szCs w:val="28"/>
        </w:rPr>
        <w:lastRenderedPageBreak/>
        <w:t xml:space="preserve">правовое обеспечение и порядок взаимодействия. Основные сферы надзорной деятельности Банка России как мегарегулятора на финансовом рынке. Организационно-экономические основы осуществления дистанционного и контактного надзора на различных стадиях жизненного цикла </w:t>
      </w:r>
      <w:r>
        <w:rPr>
          <w:bCs/>
          <w:sz w:val="28"/>
          <w:szCs w:val="28"/>
        </w:rPr>
        <w:t>финансово-кредитных институтов</w:t>
      </w:r>
      <w:r>
        <w:rPr>
          <w:sz w:val="28"/>
          <w:szCs w:val="28"/>
        </w:rPr>
        <w:t xml:space="preserve">. </w:t>
      </w:r>
    </w:p>
    <w:p w:rsidR="00C707A3" w:rsidRDefault="00D349A1">
      <w:pPr>
        <w:pStyle w:val="aff4"/>
        <w:spacing w:after="0" w:line="360" w:lineRule="auto"/>
        <w:ind w:left="0" w:firstLine="709"/>
        <w:jc w:val="both"/>
        <w:rPr>
          <w:sz w:val="28"/>
          <w:szCs w:val="28"/>
        </w:rPr>
      </w:pPr>
      <w:r>
        <w:rPr>
          <w:sz w:val="28"/>
          <w:szCs w:val="28"/>
        </w:rPr>
        <w:t xml:space="preserve">Содержание технологий </w:t>
      </w:r>
      <w:r>
        <w:rPr>
          <w:color w:val="000000" w:themeColor="text1"/>
          <w:sz w:val="28"/>
          <w:szCs w:val="28"/>
        </w:rPr>
        <w:t>RegTech и SupTech</w:t>
      </w:r>
      <w:r>
        <w:rPr>
          <w:sz w:val="28"/>
          <w:szCs w:val="28"/>
        </w:rPr>
        <w:t xml:space="preserve"> в сфере регулирования и надзора на финансовых рынках и применяемые при их реализации сквозные цифровые технологии.</w:t>
      </w:r>
    </w:p>
    <w:p w:rsidR="00C707A3" w:rsidRDefault="00D349A1">
      <w:pPr>
        <w:pStyle w:val="aff4"/>
        <w:spacing w:after="0" w:line="360" w:lineRule="auto"/>
        <w:ind w:left="0" w:firstLine="709"/>
        <w:jc w:val="both"/>
        <w:rPr>
          <w:sz w:val="28"/>
          <w:szCs w:val="28"/>
        </w:rPr>
      </w:pPr>
      <w:r>
        <w:rPr>
          <w:sz w:val="28"/>
          <w:szCs w:val="28"/>
        </w:rPr>
        <w:t>Саморегулируемые организации на финансовом рынке России.</w:t>
      </w:r>
    </w:p>
    <w:p w:rsidR="00C707A3" w:rsidRDefault="00D349A1">
      <w:pPr>
        <w:pStyle w:val="aff3"/>
        <w:spacing w:before="60" w:beforeAutospacing="0" w:afterAutospacing="0" w:line="360" w:lineRule="auto"/>
        <w:jc w:val="center"/>
        <w:rPr>
          <w:b/>
          <w:bCs/>
          <w:sz w:val="28"/>
          <w:szCs w:val="28"/>
        </w:rPr>
      </w:pPr>
      <w:r>
        <w:rPr>
          <w:b/>
          <w:bCs/>
          <w:sz w:val="28"/>
          <w:szCs w:val="28"/>
        </w:rPr>
        <w:t>Тема 3. Регулирование и надзор на этапе создания финансово-кредитных институтов</w:t>
      </w:r>
    </w:p>
    <w:p w:rsidR="00C707A3" w:rsidRDefault="00D349A1">
      <w:pPr>
        <w:pStyle w:val="aff3"/>
        <w:spacing w:before="60" w:beforeAutospacing="0" w:afterAutospacing="0" w:line="360" w:lineRule="auto"/>
        <w:ind w:firstLine="709"/>
        <w:jc w:val="both"/>
        <w:rPr>
          <w:b/>
          <w:bCs/>
          <w:sz w:val="28"/>
          <w:szCs w:val="28"/>
        </w:rPr>
      </w:pPr>
      <w:r>
        <w:rPr>
          <w:sz w:val="28"/>
          <w:szCs w:val="28"/>
        </w:rPr>
        <w:t xml:space="preserve">Цель и задачи регулирования на этапе создания </w:t>
      </w:r>
      <w:r>
        <w:rPr>
          <w:bCs/>
          <w:sz w:val="28"/>
          <w:szCs w:val="28"/>
        </w:rPr>
        <w:t>финансово-кредитных институтов</w:t>
      </w:r>
      <w:r>
        <w:rPr>
          <w:sz w:val="28"/>
          <w:szCs w:val="28"/>
        </w:rPr>
        <w:t>. Международно-признанные требования к процедурам лицензирования.</w:t>
      </w:r>
    </w:p>
    <w:p w:rsidR="00C707A3" w:rsidRDefault="00D349A1">
      <w:pPr>
        <w:pStyle w:val="aff3"/>
        <w:spacing w:beforeAutospacing="0" w:afterAutospacing="0" w:line="360" w:lineRule="auto"/>
        <w:ind w:firstLine="709"/>
        <w:jc w:val="both"/>
        <w:rPr>
          <w:sz w:val="28"/>
          <w:szCs w:val="28"/>
        </w:rPr>
      </w:pPr>
      <w:r>
        <w:rPr>
          <w:sz w:val="28"/>
          <w:szCs w:val="28"/>
        </w:rPr>
        <w:t xml:space="preserve">Основные направления надзорной деятельности на этапе создания </w:t>
      </w:r>
      <w:r>
        <w:rPr>
          <w:bCs/>
          <w:sz w:val="28"/>
          <w:szCs w:val="28"/>
        </w:rPr>
        <w:t>финансово-кредитных институтов</w:t>
      </w:r>
      <w:r>
        <w:rPr>
          <w:sz w:val="28"/>
          <w:szCs w:val="28"/>
        </w:rPr>
        <w:t xml:space="preserve"> и механизмы их реализации. Правовое обеспечение механизмов регистрации и лицензирования. Установление порядка и критериев оценки учредителей. Основные ограничения в отношении состава и структуры капитала. Согласование кандидатов на руководящие должности. Раскрытие информации о лицах, под контролем или значительным влиянием которых находится организация. Надзор за созданием систем внутреннего контроля. </w:t>
      </w:r>
    </w:p>
    <w:p w:rsidR="00C707A3" w:rsidRDefault="00D349A1">
      <w:pPr>
        <w:spacing w:line="360" w:lineRule="auto"/>
        <w:ind w:firstLine="709"/>
        <w:jc w:val="both"/>
        <w:rPr>
          <w:sz w:val="28"/>
          <w:szCs w:val="28"/>
        </w:rPr>
      </w:pPr>
      <w:r>
        <w:rPr>
          <w:sz w:val="28"/>
          <w:szCs w:val="28"/>
        </w:rPr>
        <w:t>Перспективные направления развития надзора на этапе создания</w:t>
      </w:r>
      <w:r>
        <w:rPr>
          <w:bCs/>
          <w:sz w:val="28"/>
          <w:szCs w:val="28"/>
        </w:rPr>
        <w:t xml:space="preserve"> финансово-кредитных институтов</w:t>
      </w:r>
      <w:r>
        <w:rPr>
          <w:sz w:val="28"/>
          <w:szCs w:val="28"/>
        </w:rPr>
        <w:t>, в том числе реализуемые на основе сквозных цифровых технологий.</w:t>
      </w:r>
    </w:p>
    <w:p w:rsidR="00C707A3" w:rsidRDefault="00D349A1">
      <w:pPr>
        <w:pStyle w:val="aff3"/>
        <w:spacing w:beforeAutospacing="0" w:afterAutospacing="0" w:line="360" w:lineRule="auto"/>
        <w:jc w:val="center"/>
        <w:rPr>
          <w:b/>
          <w:bCs/>
          <w:sz w:val="28"/>
          <w:szCs w:val="28"/>
        </w:rPr>
      </w:pPr>
      <w:r>
        <w:rPr>
          <w:b/>
          <w:bCs/>
          <w:sz w:val="28"/>
          <w:szCs w:val="28"/>
        </w:rPr>
        <w:t>Тема 4. Регулирование и надзор текущей деятельности финансово-кредитных институтов</w:t>
      </w:r>
    </w:p>
    <w:p w:rsidR="00C707A3" w:rsidRDefault="00D349A1">
      <w:pPr>
        <w:pStyle w:val="aff3"/>
        <w:spacing w:beforeAutospacing="0" w:afterAutospacing="0" w:line="360" w:lineRule="auto"/>
        <w:ind w:firstLine="709"/>
        <w:jc w:val="both"/>
        <w:rPr>
          <w:sz w:val="28"/>
          <w:szCs w:val="28"/>
        </w:rPr>
      </w:pPr>
      <w:r>
        <w:rPr>
          <w:sz w:val="28"/>
          <w:szCs w:val="28"/>
        </w:rPr>
        <w:t xml:space="preserve">Цель и задачи регулирования и надзора на этапе текущей деятельности </w:t>
      </w:r>
      <w:r>
        <w:rPr>
          <w:bCs/>
          <w:sz w:val="28"/>
          <w:szCs w:val="28"/>
        </w:rPr>
        <w:t>финансово-кредитных институтов</w:t>
      </w:r>
      <w:r>
        <w:rPr>
          <w:sz w:val="28"/>
          <w:szCs w:val="28"/>
        </w:rPr>
        <w:t>. Международно-признанные требования к процедурам текущего надзора.</w:t>
      </w:r>
    </w:p>
    <w:p w:rsidR="00C707A3" w:rsidRDefault="00D349A1">
      <w:pPr>
        <w:spacing w:line="360" w:lineRule="auto"/>
        <w:ind w:firstLine="709"/>
        <w:jc w:val="both"/>
        <w:rPr>
          <w:sz w:val="28"/>
          <w:szCs w:val="28"/>
        </w:rPr>
      </w:pPr>
      <w:r>
        <w:rPr>
          <w:sz w:val="28"/>
          <w:szCs w:val="28"/>
        </w:rPr>
        <w:t xml:space="preserve">Основные направления надзорной деятельности в процессе текущей деятельности </w:t>
      </w:r>
      <w:r>
        <w:rPr>
          <w:bCs/>
          <w:sz w:val="28"/>
          <w:szCs w:val="28"/>
        </w:rPr>
        <w:t>финансово-кредитных институтов</w:t>
      </w:r>
      <w:r>
        <w:rPr>
          <w:sz w:val="28"/>
          <w:szCs w:val="28"/>
        </w:rPr>
        <w:t xml:space="preserve"> и механизмы их реализации.</w:t>
      </w:r>
    </w:p>
    <w:p w:rsidR="00C707A3" w:rsidRDefault="00D349A1">
      <w:pPr>
        <w:spacing w:line="360" w:lineRule="auto"/>
        <w:ind w:firstLine="709"/>
        <w:jc w:val="both"/>
        <w:rPr>
          <w:sz w:val="28"/>
          <w:szCs w:val="28"/>
        </w:rPr>
      </w:pPr>
      <w:r>
        <w:rPr>
          <w:sz w:val="28"/>
          <w:szCs w:val="28"/>
        </w:rPr>
        <w:lastRenderedPageBreak/>
        <w:t xml:space="preserve">Надзор за изменениями </w:t>
      </w:r>
      <w:r>
        <w:rPr>
          <w:bCs/>
          <w:sz w:val="28"/>
          <w:szCs w:val="28"/>
        </w:rPr>
        <w:t>в структуре собственности, составе высшего руководства</w:t>
      </w:r>
      <w:r>
        <w:rPr>
          <w:sz w:val="28"/>
          <w:szCs w:val="28"/>
        </w:rPr>
        <w:t xml:space="preserve">. Надзор </w:t>
      </w:r>
      <w:r>
        <w:rPr>
          <w:bCs/>
          <w:sz w:val="28"/>
          <w:szCs w:val="28"/>
        </w:rPr>
        <w:t>за изменениями и дополнениями в устав и учредительный договор. Установление пруденциальных норм и требований в виде экономических нормативов, контроль их соблюдения в процессе надзора. Надзор за внутренними процедурами оценки достаточности капитала. Надзор за качеством кредитного портфеля и уровнем управления кредитными рисками. Надзор за финансово-кредитными институтами. Надзор за системами внутреннего контроля. Надзор за участием банков в системе страхования вкладов. Надзор в области противодействия легализации доходов, полученных преступным путем, и финансирования терроризма. Особенности организации надзора и наблюдения за платежными системами в России. Особенности надзора за системно-значимыми финансово-кредитными институтами и банковскими группами.</w:t>
      </w:r>
      <w:r>
        <w:rPr>
          <w:sz w:val="28"/>
          <w:szCs w:val="28"/>
        </w:rPr>
        <w:t xml:space="preserve"> Регулятивный арбитраж на кредитном рынке и его последствия.</w:t>
      </w:r>
    </w:p>
    <w:p w:rsidR="00C707A3" w:rsidRDefault="00D349A1">
      <w:pPr>
        <w:spacing w:line="360" w:lineRule="auto"/>
        <w:ind w:firstLine="709"/>
        <w:jc w:val="both"/>
        <w:rPr>
          <w:sz w:val="28"/>
          <w:szCs w:val="28"/>
        </w:rPr>
      </w:pPr>
      <w:r>
        <w:rPr>
          <w:sz w:val="28"/>
          <w:szCs w:val="28"/>
        </w:rPr>
        <w:t xml:space="preserve">Перспективные направления развития надзора текущей деятельности </w:t>
      </w:r>
      <w:r>
        <w:rPr>
          <w:bCs/>
          <w:sz w:val="28"/>
          <w:szCs w:val="28"/>
        </w:rPr>
        <w:t>финансово-кредитных институтов</w:t>
      </w:r>
      <w:r>
        <w:rPr>
          <w:sz w:val="28"/>
          <w:szCs w:val="28"/>
        </w:rPr>
        <w:t>, в том числе реализуемые на основе сквозных цифровых технологий.</w:t>
      </w:r>
    </w:p>
    <w:p w:rsidR="00C707A3" w:rsidRDefault="00D349A1">
      <w:pPr>
        <w:pStyle w:val="aff3"/>
        <w:spacing w:beforeAutospacing="0" w:afterAutospacing="0" w:line="360" w:lineRule="auto"/>
        <w:jc w:val="center"/>
        <w:rPr>
          <w:b/>
          <w:bCs/>
          <w:sz w:val="28"/>
          <w:szCs w:val="28"/>
        </w:rPr>
      </w:pPr>
      <w:r>
        <w:rPr>
          <w:b/>
          <w:bCs/>
          <w:sz w:val="28"/>
          <w:szCs w:val="28"/>
        </w:rPr>
        <w:t>Тема 5. Регулирование и надзор за финансово-нестабильными и несостоятельными финансово-кредитными институтами</w:t>
      </w:r>
    </w:p>
    <w:p w:rsidR="00C707A3" w:rsidRDefault="00D349A1">
      <w:pPr>
        <w:pStyle w:val="aff3"/>
        <w:spacing w:beforeAutospacing="0" w:afterAutospacing="0" w:line="360" w:lineRule="auto"/>
        <w:ind w:firstLine="709"/>
        <w:jc w:val="both"/>
        <w:rPr>
          <w:sz w:val="28"/>
          <w:szCs w:val="28"/>
        </w:rPr>
      </w:pPr>
      <w:r>
        <w:rPr>
          <w:sz w:val="28"/>
          <w:szCs w:val="28"/>
        </w:rPr>
        <w:t xml:space="preserve">Система «ранней диагностики» финансовых трудностей </w:t>
      </w:r>
      <w:r>
        <w:rPr>
          <w:bCs/>
          <w:sz w:val="28"/>
          <w:szCs w:val="28"/>
        </w:rPr>
        <w:t>финансово-кредитных институтов</w:t>
      </w:r>
      <w:r>
        <w:rPr>
          <w:sz w:val="28"/>
          <w:szCs w:val="28"/>
        </w:rPr>
        <w:t xml:space="preserve"> и организация работы надзорного органа по выявлению проблемных институтов.</w:t>
      </w:r>
    </w:p>
    <w:p w:rsidR="00C707A3" w:rsidRDefault="00D349A1">
      <w:pPr>
        <w:pStyle w:val="aff3"/>
        <w:spacing w:beforeAutospacing="0" w:afterAutospacing="0" w:line="360" w:lineRule="auto"/>
        <w:ind w:firstLine="709"/>
        <w:jc w:val="both"/>
        <w:rPr>
          <w:sz w:val="28"/>
          <w:szCs w:val="28"/>
        </w:rPr>
      </w:pPr>
      <w:r>
        <w:rPr>
          <w:sz w:val="28"/>
          <w:szCs w:val="28"/>
        </w:rPr>
        <w:t xml:space="preserve">Механизмы финансового оздоровления и условия их применения. Назначение временной администрации. Механизмы реорганизации </w:t>
      </w:r>
      <w:r>
        <w:rPr>
          <w:bCs/>
          <w:sz w:val="28"/>
          <w:szCs w:val="28"/>
        </w:rPr>
        <w:t>финансово-кредитных институтов</w:t>
      </w:r>
      <w:r>
        <w:rPr>
          <w:sz w:val="28"/>
          <w:szCs w:val="28"/>
        </w:rPr>
        <w:t xml:space="preserve">. Механизм банкротства и его реализация. Фонд консолидации банковского сектора и его роль в реализации механизмов санации банков. Меры воздействия надзорного органа к </w:t>
      </w:r>
      <w:r>
        <w:rPr>
          <w:bCs/>
          <w:sz w:val="28"/>
          <w:szCs w:val="28"/>
        </w:rPr>
        <w:t>финансово-кредитным институтам</w:t>
      </w:r>
      <w:r>
        <w:rPr>
          <w:sz w:val="28"/>
          <w:szCs w:val="28"/>
        </w:rPr>
        <w:t>: состав мер, условия и особенности их применения.</w:t>
      </w:r>
    </w:p>
    <w:p w:rsidR="00C707A3" w:rsidRDefault="00C707A3">
      <w:pPr>
        <w:spacing w:line="360" w:lineRule="auto"/>
        <w:jc w:val="both"/>
        <w:rPr>
          <w:b/>
          <w:sz w:val="28"/>
          <w:szCs w:val="28"/>
        </w:rPr>
      </w:pPr>
    </w:p>
    <w:p w:rsidR="00D349A1" w:rsidRDefault="00D349A1">
      <w:pPr>
        <w:spacing w:line="360" w:lineRule="auto"/>
        <w:jc w:val="both"/>
        <w:rPr>
          <w:b/>
          <w:sz w:val="28"/>
          <w:szCs w:val="28"/>
        </w:rPr>
      </w:pPr>
    </w:p>
    <w:p w:rsidR="00D349A1" w:rsidRDefault="00D349A1">
      <w:pPr>
        <w:spacing w:line="360" w:lineRule="auto"/>
        <w:jc w:val="both"/>
        <w:rPr>
          <w:b/>
          <w:sz w:val="28"/>
          <w:szCs w:val="28"/>
        </w:rPr>
      </w:pPr>
    </w:p>
    <w:p w:rsidR="00C707A3" w:rsidRDefault="00D349A1">
      <w:pPr>
        <w:spacing w:line="360" w:lineRule="auto"/>
        <w:jc w:val="both"/>
        <w:outlineLvl w:val="0"/>
        <w:rPr>
          <w:b/>
          <w:sz w:val="28"/>
          <w:szCs w:val="28"/>
        </w:rPr>
      </w:pPr>
      <w:bookmarkStart w:id="13" w:name="_Toc21522753"/>
      <w:bookmarkStart w:id="14" w:name="_Toc21522778"/>
      <w:r>
        <w:rPr>
          <w:b/>
          <w:sz w:val="28"/>
          <w:szCs w:val="28"/>
        </w:rPr>
        <w:lastRenderedPageBreak/>
        <w:t xml:space="preserve">5.2. </w:t>
      </w:r>
      <w:proofErr w:type="spellStart"/>
      <w:r>
        <w:rPr>
          <w:b/>
          <w:sz w:val="28"/>
          <w:szCs w:val="28"/>
        </w:rPr>
        <w:t>Учебно</w:t>
      </w:r>
      <w:proofErr w:type="spellEnd"/>
      <w:r>
        <w:rPr>
          <w:b/>
          <w:sz w:val="28"/>
          <w:szCs w:val="28"/>
        </w:rPr>
        <w:t xml:space="preserve"> – тематический план</w:t>
      </w:r>
      <w:bookmarkEnd w:id="13"/>
      <w:bookmarkEnd w:id="14"/>
    </w:p>
    <w:tbl>
      <w:tblPr>
        <w:tblW w:w="5000" w:type="pct"/>
        <w:tblInd w:w="-5" w:type="dxa"/>
        <w:tblLayout w:type="fixed"/>
        <w:tblLook w:val="04A0" w:firstRow="1" w:lastRow="0" w:firstColumn="1" w:lastColumn="0" w:noHBand="0" w:noVBand="1"/>
      </w:tblPr>
      <w:tblGrid>
        <w:gridCol w:w="554"/>
        <w:gridCol w:w="1588"/>
        <w:gridCol w:w="868"/>
        <w:gridCol w:w="1154"/>
        <w:gridCol w:w="1153"/>
        <w:gridCol w:w="1596"/>
        <w:gridCol w:w="1441"/>
        <w:gridCol w:w="1982"/>
      </w:tblGrid>
      <w:tr w:rsidR="00C707A3">
        <w:tc>
          <w:tcPr>
            <w:tcW w:w="55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ind w:firstLine="709"/>
              <w:jc w:val="both"/>
            </w:pPr>
            <w:r>
              <w:t>№</w:t>
            </w:r>
          </w:p>
          <w:p w:rsidR="00C707A3" w:rsidRDefault="00D349A1">
            <w:pPr>
              <w:widowControl w:val="0"/>
              <w:tabs>
                <w:tab w:val="right" w:pos="851"/>
              </w:tabs>
              <w:ind w:firstLine="709"/>
              <w:jc w:val="both"/>
            </w:pPr>
            <w:r>
              <w:t>П№ п/п</w:t>
            </w:r>
          </w:p>
        </w:tc>
        <w:tc>
          <w:tcPr>
            <w:tcW w:w="158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rPr>
                <w:b/>
              </w:rPr>
              <w:t>Наименование тем (разделов) дисциплины</w:t>
            </w:r>
          </w:p>
        </w:tc>
        <w:tc>
          <w:tcPr>
            <w:tcW w:w="6217" w:type="dxa"/>
            <w:gridSpan w:val="5"/>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rPr>
                <w:b/>
              </w:rPr>
            </w:pPr>
            <w:r>
              <w:rPr>
                <w:b/>
              </w:rPr>
              <w:t>Трудоемкость в часах</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rPr>
                <w:b/>
              </w:rPr>
            </w:pPr>
            <w:r>
              <w:rPr>
                <w:b/>
              </w:rPr>
              <w:t>Формы текущего контроля успеваемости</w:t>
            </w:r>
          </w:p>
        </w:tc>
      </w:tr>
      <w:tr w:rsidR="00C707A3">
        <w:tc>
          <w:tcPr>
            <w:tcW w:w="554" w:type="dxa"/>
            <w:vMerge/>
            <w:tcBorders>
              <w:top w:val="single" w:sz="4" w:space="0" w:color="000000"/>
              <w:left w:val="single" w:sz="4" w:space="0" w:color="000000"/>
              <w:bottom w:val="single" w:sz="4" w:space="0" w:color="000000"/>
              <w:right w:val="single" w:sz="4" w:space="0" w:color="000000"/>
            </w:tcBorders>
            <w:shd w:val="clear" w:color="auto" w:fill="auto"/>
          </w:tcPr>
          <w:p w:rsidR="00C707A3" w:rsidRDefault="00C707A3">
            <w:pPr>
              <w:widowControl w:val="0"/>
              <w:tabs>
                <w:tab w:val="right" w:pos="851"/>
              </w:tabs>
              <w:ind w:firstLine="709"/>
              <w:jc w:val="both"/>
            </w:pPr>
          </w:p>
        </w:tc>
        <w:tc>
          <w:tcPr>
            <w:tcW w:w="1589" w:type="dxa"/>
            <w:vMerge/>
            <w:tcBorders>
              <w:top w:val="single" w:sz="4" w:space="0" w:color="000000"/>
              <w:left w:val="single" w:sz="4" w:space="0" w:color="000000"/>
              <w:bottom w:val="single" w:sz="4" w:space="0" w:color="000000"/>
              <w:right w:val="single" w:sz="4" w:space="0" w:color="000000"/>
            </w:tcBorders>
            <w:shd w:val="clear" w:color="auto" w:fill="auto"/>
          </w:tcPr>
          <w:p w:rsidR="00C707A3" w:rsidRDefault="00C707A3">
            <w:pPr>
              <w:widowControl w:val="0"/>
              <w:tabs>
                <w:tab w:val="right" w:pos="851"/>
              </w:tabs>
              <w:ind w:firstLine="709"/>
              <w:jc w:val="both"/>
            </w:pPr>
          </w:p>
        </w:tc>
        <w:tc>
          <w:tcPr>
            <w:tcW w:w="86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rPr>
                <w:b/>
              </w:rPr>
            </w:pPr>
            <w:r>
              <w:rPr>
                <w:b/>
              </w:rPr>
              <w:t>Всего</w:t>
            </w:r>
          </w:p>
        </w:tc>
        <w:tc>
          <w:tcPr>
            <w:tcW w:w="3906" w:type="dxa"/>
            <w:gridSpan w:val="3"/>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rPr>
                <w:b/>
              </w:rPr>
            </w:pPr>
            <w:r>
              <w:rPr>
                <w:b/>
              </w:rPr>
              <w:t>Контактная работа - аудиторная работа</w:t>
            </w:r>
          </w:p>
        </w:tc>
        <w:tc>
          <w:tcPr>
            <w:tcW w:w="144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rPr>
                <w:b/>
              </w:rPr>
              <w:t>Самостоятельная работа</w:t>
            </w: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Pr>
          <w:p w:rsidR="00C707A3" w:rsidRDefault="00C707A3">
            <w:pPr>
              <w:widowControl w:val="0"/>
              <w:tabs>
                <w:tab w:val="right" w:pos="851"/>
              </w:tabs>
              <w:jc w:val="both"/>
            </w:pPr>
          </w:p>
        </w:tc>
      </w:tr>
      <w:tr w:rsidR="00C707A3">
        <w:tc>
          <w:tcPr>
            <w:tcW w:w="554" w:type="dxa"/>
            <w:vMerge/>
            <w:tcBorders>
              <w:top w:val="single" w:sz="4" w:space="0" w:color="000000"/>
              <w:left w:val="single" w:sz="4" w:space="0" w:color="000000"/>
              <w:bottom w:val="single" w:sz="4" w:space="0" w:color="000000"/>
              <w:right w:val="single" w:sz="4" w:space="0" w:color="000000"/>
            </w:tcBorders>
            <w:shd w:val="clear" w:color="auto" w:fill="auto"/>
          </w:tcPr>
          <w:p w:rsidR="00C707A3" w:rsidRDefault="00C707A3">
            <w:pPr>
              <w:widowControl w:val="0"/>
              <w:tabs>
                <w:tab w:val="right" w:pos="851"/>
              </w:tabs>
              <w:ind w:firstLine="709"/>
              <w:jc w:val="both"/>
            </w:pPr>
          </w:p>
        </w:tc>
        <w:tc>
          <w:tcPr>
            <w:tcW w:w="1589" w:type="dxa"/>
            <w:vMerge/>
            <w:tcBorders>
              <w:top w:val="single" w:sz="4" w:space="0" w:color="000000"/>
              <w:left w:val="single" w:sz="4" w:space="0" w:color="000000"/>
              <w:bottom w:val="single" w:sz="4" w:space="0" w:color="000000"/>
              <w:right w:val="single" w:sz="4" w:space="0" w:color="000000"/>
            </w:tcBorders>
            <w:shd w:val="clear" w:color="auto" w:fill="auto"/>
          </w:tcPr>
          <w:p w:rsidR="00C707A3" w:rsidRDefault="00C707A3">
            <w:pPr>
              <w:widowControl w:val="0"/>
              <w:tabs>
                <w:tab w:val="right" w:pos="851"/>
              </w:tabs>
              <w:ind w:firstLine="709"/>
              <w:jc w:val="both"/>
            </w:pPr>
          </w:p>
        </w:tc>
        <w:tc>
          <w:tcPr>
            <w:tcW w:w="869" w:type="dxa"/>
            <w:vMerge/>
            <w:tcBorders>
              <w:top w:val="single" w:sz="4" w:space="0" w:color="000000"/>
              <w:left w:val="single" w:sz="4" w:space="0" w:color="000000"/>
              <w:bottom w:val="single" w:sz="4" w:space="0" w:color="000000"/>
              <w:right w:val="single" w:sz="4" w:space="0" w:color="000000"/>
            </w:tcBorders>
            <w:shd w:val="clear" w:color="auto" w:fill="auto"/>
          </w:tcPr>
          <w:p w:rsidR="00C707A3" w:rsidRDefault="00C707A3">
            <w:pPr>
              <w:widowControl w:val="0"/>
              <w:tabs>
                <w:tab w:val="right" w:pos="851"/>
              </w:tabs>
              <w:ind w:firstLine="709"/>
              <w:jc w:val="both"/>
            </w:pP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Общая, в т.ч.:</w:t>
            </w: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Лекции</w:t>
            </w:r>
          </w:p>
        </w:tc>
        <w:tc>
          <w:tcPr>
            <w:tcW w:w="1597"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Семинары, практические занятия</w:t>
            </w:r>
          </w:p>
        </w:tc>
        <w:tc>
          <w:tcPr>
            <w:tcW w:w="1442" w:type="dxa"/>
            <w:vMerge/>
            <w:tcBorders>
              <w:top w:val="single" w:sz="4" w:space="0" w:color="000000"/>
              <w:left w:val="single" w:sz="4" w:space="0" w:color="000000"/>
              <w:bottom w:val="single" w:sz="4" w:space="0" w:color="000000"/>
              <w:right w:val="single" w:sz="4" w:space="0" w:color="000000"/>
            </w:tcBorders>
            <w:shd w:val="clear" w:color="auto" w:fill="auto"/>
          </w:tcPr>
          <w:p w:rsidR="00C707A3" w:rsidRDefault="00C707A3">
            <w:pPr>
              <w:widowControl w:val="0"/>
              <w:tabs>
                <w:tab w:val="right" w:pos="851"/>
              </w:tabs>
              <w:ind w:firstLine="709"/>
              <w:jc w:val="both"/>
            </w:pP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Pr>
          <w:p w:rsidR="00C707A3" w:rsidRDefault="00C707A3">
            <w:pPr>
              <w:widowControl w:val="0"/>
              <w:tabs>
                <w:tab w:val="right" w:pos="851"/>
              </w:tabs>
              <w:ind w:firstLine="709"/>
              <w:jc w:val="both"/>
            </w:pPr>
          </w:p>
        </w:tc>
      </w:tr>
      <w:tr w:rsidR="00C707A3">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pPr>
            <w:r>
              <w:t xml:space="preserve">1. </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pPr>
            <w:r>
              <w:rPr>
                <w:bCs/>
              </w:rPr>
              <w:t>Теоретические основы регулирования и надзора на финансовых рынках</w:t>
            </w:r>
          </w:p>
        </w:tc>
        <w:tc>
          <w:tcPr>
            <w:tcW w:w="869"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31</w:t>
            </w: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16</w:t>
            </w: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8</w:t>
            </w:r>
          </w:p>
        </w:tc>
        <w:tc>
          <w:tcPr>
            <w:tcW w:w="1597"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8</w:t>
            </w:r>
          </w:p>
        </w:tc>
        <w:tc>
          <w:tcPr>
            <w:tcW w:w="1442"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15</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pPr>
            <w:r>
              <w:t>Решение тестовых заданий</w:t>
            </w:r>
          </w:p>
        </w:tc>
      </w:tr>
      <w:tr w:rsidR="00C707A3">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pPr>
            <w:r>
              <w:t>2.</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rPr>
                <w:bCs/>
              </w:rPr>
            </w:pPr>
            <w:r>
              <w:rPr>
                <w:bCs/>
              </w:rPr>
              <w:t>Основы организации регулирования и надзора за финансово-кредитными институтами в России</w:t>
            </w:r>
          </w:p>
        </w:tc>
        <w:tc>
          <w:tcPr>
            <w:tcW w:w="869"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27</w:t>
            </w: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12</w:t>
            </w: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6</w:t>
            </w:r>
          </w:p>
        </w:tc>
        <w:tc>
          <w:tcPr>
            <w:tcW w:w="1597"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6</w:t>
            </w:r>
          </w:p>
        </w:tc>
        <w:tc>
          <w:tcPr>
            <w:tcW w:w="1442"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15</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pPr>
            <w:r>
              <w:t>Опрос, решение тестовых заданий, дискуссия на семинаре, обсуждение результатов самостоятельной работы, решение ситуационных задач и кейсов</w:t>
            </w:r>
          </w:p>
        </w:tc>
      </w:tr>
      <w:tr w:rsidR="00C707A3">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pPr>
            <w:r>
              <w:t>3.</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rPr>
                <w:bCs/>
              </w:rPr>
            </w:pPr>
            <w:r>
              <w:rPr>
                <w:bCs/>
              </w:rPr>
              <w:t>Регулирование и надзор на этапе создания финансов-кредитных институтов</w:t>
            </w:r>
          </w:p>
        </w:tc>
        <w:tc>
          <w:tcPr>
            <w:tcW w:w="869"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28</w:t>
            </w: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12</w:t>
            </w: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6</w:t>
            </w:r>
          </w:p>
        </w:tc>
        <w:tc>
          <w:tcPr>
            <w:tcW w:w="1597"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6</w:t>
            </w:r>
          </w:p>
        </w:tc>
        <w:tc>
          <w:tcPr>
            <w:tcW w:w="1442"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16</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pPr>
            <w:r>
              <w:t>Опрос, решение тестовых заданий, дискуссия на семинаре, обсуждение результатов самостоятельной работы, решение ситуационных задач и кейсов</w:t>
            </w:r>
          </w:p>
        </w:tc>
      </w:tr>
      <w:tr w:rsidR="00C707A3">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pPr>
            <w:r>
              <w:t>4.</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3"/>
              <w:widowControl w:val="0"/>
              <w:spacing w:beforeAutospacing="0" w:afterAutospacing="0"/>
            </w:pPr>
            <w:r>
              <w:rPr>
                <w:bCs/>
              </w:rPr>
              <w:t>Регулирование и надзор текущей деятельности финансов-кредитных институтов</w:t>
            </w:r>
          </w:p>
        </w:tc>
        <w:tc>
          <w:tcPr>
            <w:tcW w:w="869"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32</w:t>
            </w: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16</w:t>
            </w: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8</w:t>
            </w:r>
          </w:p>
        </w:tc>
        <w:tc>
          <w:tcPr>
            <w:tcW w:w="1597"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8</w:t>
            </w:r>
          </w:p>
        </w:tc>
        <w:tc>
          <w:tcPr>
            <w:tcW w:w="1442"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16</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pPr>
            <w:r>
              <w:t>Опрос, решение тестовых заданий, дискуссия на семинаре, обсуждение результатов самостоятельной работы, решение ситуационных задач и кейсов</w:t>
            </w:r>
          </w:p>
        </w:tc>
      </w:tr>
      <w:tr w:rsidR="00C707A3">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pPr>
            <w:r>
              <w:t>5.</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3"/>
              <w:widowControl w:val="0"/>
              <w:spacing w:beforeAutospacing="0" w:afterAutospacing="0"/>
              <w:rPr>
                <w:bCs/>
              </w:rPr>
            </w:pPr>
            <w:r>
              <w:rPr>
                <w:bCs/>
              </w:rPr>
              <w:t>Регулирование и надзор за финансово-</w:t>
            </w:r>
            <w:r>
              <w:rPr>
                <w:bCs/>
              </w:rPr>
              <w:lastRenderedPageBreak/>
              <w:t>нестабильными и несостоятельными финансово-кредитными институтами</w:t>
            </w:r>
          </w:p>
        </w:tc>
        <w:tc>
          <w:tcPr>
            <w:tcW w:w="869"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lastRenderedPageBreak/>
              <w:t>26</w:t>
            </w: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12</w:t>
            </w: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6</w:t>
            </w:r>
          </w:p>
        </w:tc>
        <w:tc>
          <w:tcPr>
            <w:tcW w:w="1597"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6</w:t>
            </w:r>
          </w:p>
        </w:tc>
        <w:tc>
          <w:tcPr>
            <w:tcW w:w="1442"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14</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pPr>
            <w:r>
              <w:t xml:space="preserve">Опрос, решение тестовых заданий, дискуссия на </w:t>
            </w:r>
            <w:r>
              <w:lastRenderedPageBreak/>
              <w:t>семинаре, обсуждение результатов самостоятельной работы, решение ситуационных задач и кейсов</w:t>
            </w:r>
          </w:p>
        </w:tc>
      </w:tr>
      <w:tr w:rsidR="00C707A3">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C707A3">
            <w:pPr>
              <w:widowControl w:val="0"/>
              <w:tabs>
                <w:tab w:val="right" w:pos="851"/>
              </w:tabs>
              <w:rPr>
                <w:b/>
              </w:rPr>
            </w:pP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3"/>
              <w:widowControl w:val="0"/>
              <w:spacing w:beforeAutospacing="0" w:afterAutospacing="0"/>
              <w:jc w:val="both"/>
              <w:rPr>
                <w:bCs/>
              </w:rPr>
            </w:pPr>
            <w:r>
              <w:rPr>
                <w:bCs/>
              </w:rPr>
              <w:t>В целом по дисциплине</w:t>
            </w:r>
          </w:p>
        </w:tc>
        <w:tc>
          <w:tcPr>
            <w:tcW w:w="869"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144</w:t>
            </w: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rPr>
                <w:color w:val="000000" w:themeColor="text1"/>
              </w:rPr>
            </w:pPr>
            <w:r>
              <w:rPr>
                <w:color w:val="000000" w:themeColor="text1"/>
              </w:rPr>
              <w:t>68</w:t>
            </w: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rPr>
                <w:color w:val="FF0000"/>
              </w:rPr>
            </w:pPr>
            <w:r>
              <w:rPr>
                <w:color w:val="000000" w:themeColor="text1"/>
              </w:rPr>
              <w:t xml:space="preserve">34 </w:t>
            </w:r>
          </w:p>
        </w:tc>
        <w:tc>
          <w:tcPr>
            <w:tcW w:w="1597"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34</w:t>
            </w:r>
          </w:p>
        </w:tc>
        <w:tc>
          <w:tcPr>
            <w:tcW w:w="1442"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76</w:t>
            </w:r>
          </w:p>
          <w:p w:rsidR="00C707A3" w:rsidRDefault="00C707A3">
            <w:pPr>
              <w:widowControl w:val="0"/>
              <w:tabs>
                <w:tab w:val="right" w:pos="851"/>
              </w:tabs>
              <w:jc w:val="cente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pPr>
            <w:r>
              <w:t>Согласно учебному плану: домашнее творческое задание</w:t>
            </w:r>
          </w:p>
        </w:tc>
      </w:tr>
      <w:tr w:rsidR="00C707A3">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C707A3">
            <w:pPr>
              <w:widowControl w:val="0"/>
              <w:tabs>
                <w:tab w:val="right" w:pos="851"/>
              </w:tabs>
            </w:pP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3"/>
              <w:widowControl w:val="0"/>
              <w:spacing w:beforeAutospacing="0" w:afterAutospacing="0"/>
              <w:jc w:val="both"/>
              <w:rPr>
                <w:bCs/>
              </w:rPr>
            </w:pPr>
            <w:r>
              <w:t>Итого в %</w:t>
            </w:r>
          </w:p>
        </w:tc>
        <w:tc>
          <w:tcPr>
            <w:tcW w:w="869"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100</w:t>
            </w: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47</w:t>
            </w: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50</w:t>
            </w:r>
          </w:p>
        </w:tc>
        <w:tc>
          <w:tcPr>
            <w:tcW w:w="1597"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50</w:t>
            </w:r>
          </w:p>
        </w:tc>
        <w:tc>
          <w:tcPr>
            <w:tcW w:w="1442"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53</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C707A3">
            <w:pPr>
              <w:widowControl w:val="0"/>
              <w:tabs>
                <w:tab w:val="right" w:pos="851"/>
              </w:tabs>
            </w:pPr>
          </w:p>
        </w:tc>
      </w:tr>
    </w:tbl>
    <w:p w:rsidR="00C707A3" w:rsidRDefault="00C707A3">
      <w:pPr>
        <w:spacing w:line="360" w:lineRule="auto"/>
        <w:jc w:val="both"/>
        <w:outlineLvl w:val="0"/>
        <w:rPr>
          <w:b/>
          <w:sz w:val="28"/>
          <w:szCs w:val="28"/>
        </w:rPr>
      </w:pPr>
    </w:p>
    <w:p w:rsidR="00C707A3" w:rsidRDefault="00D349A1">
      <w:pPr>
        <w:pStyle w:val="afa"/>
        <w:jc w:val="both"/>
        <w:outlineLvl w:val="0"/>
        <w:rPr>
          <w:szCs w:val="28"/>
        </w:rPr>
      </w:pPr>
      <w:bookmarkStart w:id="15" w:name="_Toc21522754"/>
      <w:bookmarkStart w:id="16" w:name="_Toc21522779"/>
      <w:r>
        <w:rPr>
          <w:szCs w:val="28"/>
        </w:rPr>
        <w:t>5.3. Содержание семинаров, практических занятий</w:t>
      </w:r>
      <w:bookmarkEnd w:id="15"/>
      <w:bookmarkEnd w:id="16"/>
    </w:p>
    <w:p w:rsidR="00C707A3" w:rsidRDefault="00C707A3">
      <w:pPr>
        <w:pStyle w:val="afa"/>
        <w:ind w:firstLine="709"/>
        <w:jc w:val="right"/>
        <w:rPr>
          <w:b w:val="0"/>
          <w:szCs w:val="28"/>
        </w:rPr>
      </w:pPr>
    </w:p>
    <w:tbl>
      <w:tblPr>
        <w:tblStyle w:val="affb"/>
        <w:tblW w:w="10138" w:type="dxa"/>
        <w:tblLayout w:type="fixed"/>
        <w:tblLook w:val="04A0" w:firstRow="1" w:lastRow="0" w:firstColumn="1" w:lastColumn="0" w:noHBand="0" w:noVBand="1"/>
      </w:tblPr>
      <w:tblGrid>
        <w:gridCol w:w="2522"/>
        <w:gridCol w:w="5037"/>
        <w:gridCol w:w="2579"/>
      </w:tblGrid>
      <w:tr w:rsidR="00C707A3">
        <w:tc>
          <w:tcPr>
            <w:tcW w:w="2522" w:type="dxa"/>
          </w:tcPr>
          <w:p w:rsidR="00C707A3" w:rsidRDefault="00D349A1">
            <w:pPr>
              <w:keepNext/>
              <w:widowControl w:val="0"/>
              <w:jc w:val="center"/>
              <w:rPr>
                <w:b/>
              </w:rPr>
            </w:pPr>
            <w:r>
              <w:rPr>
                <w:b/>
              </w:rPr>
              <w:t>Наименование тем (разделов) дисциплины</w:t>
            </w:r>
          </w:p>
        </w:tc>
        <w:tc>
          <w:tcPr>
            <w:tcW w:w="5037" w:type="dxa"/>
          </w:tcPr>
          <w:p w:rsidR="00C707A3" w:rsidRDefault="00D349A1">
            <w:pPr>
              <w:keepNext/>
              <w:widowControl w:val="0"/>
              <w:jc w:val="center"/>
              <w:rPr>
                <w:b/>
              </w:rPr>
            </w:pPr>
            <w:r>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579" w:type="dxa"/>
          </w:tcPr>
          <w:p w:rsidR="00C707A3" w:rsidRDefault="00D349A1">
            <w:pPr>
              <w:keepNext/>
              <w:widowControl w:val="0"/>
              <w:jc w:val="center"/>
              <w:rPr>
                <w:b/>
              </w:rPr>
            </w:pPr>
            <w:r>
              <w:rPr>
                <w:b/>
              </w:rPr>
              <w:t>Формы проведения занятий</w:t>
            </w:r>
          </w:p>
        </w:tc>
      </w:tr>
      <w:tr w:rsidR="00C707A3">
        <w:tc>
          <w:tcPr>
            <w:tcW w:w="2522" w:type="dxa"/>
          </w:tcPr>
          <w:p w:rsidR="00C707A3" w:rsidRDefault="00D349A1">
            <w:pPr>
              <w:widowControl w:val="0"/>
            </w:pPr>
            <w:r>
              <w:t>Тема 1</w:t>
            </w:r>
          </w:p>
          <w:p w:rsidR="00C707A3" w:rsidRDefault="00D349A1">
            <w:pPr>
              <w:keepNext/>
              <w:widowControl w:val="0"/>
            </w:pPr>
            <w:r>
              <w:rPr>
                <w:bCs/>
              </w:rPr>
              <w:t>Теоретические основы регулирования и надзора на финансовых рынках</w:t>
            </w:r>
          </w:p>
        </w:tc>
        <w:tc>
          <w:tcPr>
            <w:tcW w:w="5037" w:type="dxa"/>
          </w:tcPr>
          <w:p w:rsidR="00C707A3" w:rsidRDefault="00D349A1">
            <w:pPr>
              <w:pStyle w:val="aff4"/>
              <w:widowControl w:val="0"/>
              <w:numPr>
                <w:ilvl w:val="0"/>
                <w:numId w:val="8"/>
              </w:numPr>
              <w:tabs>
                <w:tab w:val="left" w:pos="993"/>
              </w:tabs>
              <w:spacing w:after="0"/>
              <w:ind w:left="33" w:firstLine="0"/>
              <w:jc w:val="both"/>
              <w:rPr>
                <w:color w:val="000000" w:themeColor="text1"/>
              </w:rPr>
            </w:pPr>
            <w:r>
              <w:t>Архитектура мировой системы регулирования финансовых рынков.</w:t>
            </w:r>
            <w:r>
              <w:rPr>
                <w:sz w:val="28"/>
                <w:szCs w:val="28"/>
              </w:rPr>
              <w:t xml:space="preserve"> </w:t>
            </w:r>
          </w:p>
          <w:p w:rsidR="00C707A3" w:rsidRDefault="00D349A1">
            <w:pPr>
              <w:pStyle w:val="aff2"/>
              <w:numPr>
                <w:ilvl w:val="0"/>
                <w:numId w:val="8"/>
              </w:numPr>
              <w:tabs>
                <w:tab w:val="left" w:pos="993"/>
              </w:tabs>
              <w:ind w:left="33" w:right="-20" w:firstLine="0"/>
              <w:jc w:val="both"/>
              <w:rPr>
                <w:bCs/>
                <w:color w:val="000000" w:themeColor="text1"/>
                <w:sz w:val="24"/>
                <w:szCs w:val="24"/>
              </w:rPr>
            </w:pPr>
            <w:r>
              <w:rPr>
                <w:color w:val="000000" w:themeColor="text1"/>
                <w:sz w:val="24"/>
                <w:szCs w:val="24"/>
              </w:rPr>
              <w:t xml:space="preserve">Цели регулирования </w:t>
            </w:r>
            <w:r>
              <w:rPr>
                <w:bCs/>
                <w:sz w:val="24"/>
                <w:szCs w:val="24"/>
              </w:rPr>
              <w:t>финансового рынка</w:t>
            </w:r>
            <w:r>
              <w:rPr>
                <w:bCs/>
                <w:color w:val="000000" w:themeColor="text1"/>
                <w:sz w:val="24"/>
                <w:szCs w:val="24"/>
              </w:rPr>
              <w:t>.</w:t>
            </w:r>
          </w:p>
          <w:p w:rsidR="00C707A3" w:rsidRDefault="00D349A1">
            <w:pPr>
              <w:pStyle w:val="aff4"/>
              <w:widowControl w:val="0"/>
              <w:numPr>
                <w:ilvl w:val="0"/>
                <w:numId w:val="8"/>
              </w:numPr>
              <w:tabs>
                <w:tab w:val="left" w:pos="993"/>
              </w:tabs>
              <w:spacing w:after="0"/>
              <w:ind w:left="33" w:firstLine="0"/>
              <w:jc w:val="both"/>
              <w:rPr>
                <w:color w:val="000000" w:themeColor="text1"/>
              </w:rPr>
            </w:pPr>
            <w:r>
              <w:rPr>
                <w:color w:val="000000" w:themeColor="text1"/>
              </w:rPr>
              <w:t xml:space="preserve">Место надзора в механизме регулирования финансового рынка. </w:t>
            </w:r>
          </w:p>
          <w:p w:rsidR="00C707A3" w:rsidRDefault="00D349A1">
            <w:pPr>
              <w:pStyle w:val="aff4"/>
              <w:widowControl w:val="0"/>
              <w:numPr>
                <w:ilvl w:val="0"/>
                <w:numId w:val="8"/>
              </w:numPr>
              <w:tabs>
                <w:tab w:val="left" w:pos="993"/>
              </w:tabs>
              <w:spacing w:after="0"/>
              <w:ind w:left="33" w:firstLine="0"/>
              <w:jc w:val="both"/>
              <w:rPr>
                <w:color w:val="000000" w:themeColor="text1"/>
              </w:rPr>
            </w:pPr>
            <w:r>
              <w:rPr>
                <w:color w:val="000000" w:themeColor="text1"/>
              </w:rPr>
              <w:t xml:space="preserve">Виды регулирования: монетарное и пруденциальное. </w:t>
            </w:r>
          </w:p>
          <w:p w:rsidR="00C707A3" w:rsidRDefault="00D349A1">
            <w:pPr>
              <w:pStyle w:val="aff4"/>
              <w:widowControl w:val="0"/>
              <w:numPr>
                <w:ilvl w:val="0"/>
                <w:numId w:val="8"/>
              </w:numPr>
              <w:tabs>
                <w:tab w:val="left" w:pos="993"/>
              </w:tabs>
              <w:spacing w:after="0"/>
              <w:ind w:left="33" w:firstLine="0"/>
              <w:jc w:val="both"/>
              <w:rPr>
                <w:color w:val="000000" w:themeColor="text1"/>
              </w:rPr>
            </w:pPr>
            <w:r>
              <w:rPr>
                <w:color w:val="000000" w:themeColor="text1"/>
              </w:rPr>
              <w:t xml:space="preserve">Необходимость надзорной деятельности как средства обеспечения </w:t>
            </w:r>
            <w:proofErr w:type="spellStart"/>
            <w:r>
              <w:rPr>
                <w:color w:val="000000" w:themeColor="text1"/>
              </w:rPr>
              <w:t>пруденциального</w:t>
            </w:r>
            <w:proofErr w:type="spellEnd"/>
            <w:r>
              <w:rPr>
                <w:color w:val="000000" w:themeColor="text1"/>
              </w:rPr>
              <w:t xml:space="preserve"> регулирования. </w:t>
            </w:r>
          </w:p>
          <w:p w:rsidR="00C707A3" w:rsidRDefault="00D349A1">
            <w:pPr>
              <w:pStyle w:val="aff4"/>
              <w:widowControl w:val="0"/>
              <w:numPr>
                <w:ilvl w:val="0"/>
                <w:numId w:val="8"/>
              </w:numPr>
              <w:tabs>
                <w:tab w:val="left" w:pos="993"/>
              </w:tabs>
              <w:spacing w:after="0"/>
              <w:ind w:left="33" w:firstLine="0"/>
              <w:jc w:val="both"/>
              <w:rPr>
                <w:color w:val="000000" w:themeColor="text1"/>
              </w:rPr>
            </w:pPr>
            <w:r>
              <w:rPr>
                <w:color w:val="000000" w:themeColor="text1"/>
              </w:rPr>
              <w:t xml:space="preserve">Виды надзора: государственный, ведомственный, независимый. Формы надзора: документарный и контактный надзор (инспектирование). </w:t>
            </w:r>
          </w:p>
          <w:p w:rsidR="00C707A3" w:rsidRDefault="00D349A1">
            <w:pPr>
              <w:pStyle w:val="aff4"/>
              <w:widowControl w:val="0"/>
              <w:numPr>
                <w:ilvl w:val="0"/>
                <w:numId w:val="8"/>
              </w:numPr>
              <w:tabs>
                <w:tab w:val="left" w:pos="993"/>
              </w:tabs>
              <w:spacing w:after="0"/>
              <w:ind w:left="33" w:firstLine="0"/>
              <w:jc w:val="both"/>
              <w:rPr>
                <w:color w:val="000000" w:themeColor="text1"/>
              </w:rPr>
            </w:pPr>
            <w:r>
              <w:rPr>
                <w:color w:val="000000" w:themeColor="text1"/>
              </w:rPr>
              <w:t xml:space="preserve">Основные направления надзора в зависимости от стадии жизненного цикла поднадзорной организации. </w:t>
            </w:r>
          </w:p>
          <w:p w:rsidR="00C707A3" w:rsidRDefault="00D349A1">
            <w:pPr>
              <w:pStyle w:val="aff2"/>
              <w:tabs>
                <w:tab w:val="left" w:pos="993"/>
              </w:tabs>
              <w:ind w:left="33" w:right="-1"/>
              <w:jc w:val="center"/>
              <w:rPr>
                <w:bCs/>
                <w:color w:val="231F20"/>
                <w:sz w:val="24"/>
                <w:szCs w:val="24"/>
              </w:rPr>
            </w:pPr>
            <w:r>
              <w:rPr>
                <w:bCs/>
                <w:color w:val="231F20"/>
                <w:sz w:val="24"/>
                <w:szCs w:val="24"/>
              </w:rPr>
              <w:t>А1-8, Б1-2, В1-5</w:t>
            </w:r>
          </w:p>
        </w:tc>
        <w:tc>
          <w:tcPr>
            <w:tcW w:w="2579" w:type="dxa"/>
          </w:tcPr>
          <w:p w:rsidR="00C707A3" w:rsidRDefault="00D349A1">
            <w:pPr>
              <w:keepNext/>
              <w:widowControl w:val="0"/>
              <w:jc w:val="both"/>
              <w:rPr>
                <w:b/>
              </w:rPr>
            </w:pPr>
            <w:r>
              <w:rPr>
                <w:bCs/>
              </w:rPr>
              <w:t>Опрос по теме, дискуссия, решение практико-ориентированных заданий, задач и тестов</w:t>
            </w:r>
          </w:p>
        </w:tc>
      </w:tr>
      <w:tr w:rsidR="00C707A3">
        <w:tc>
          <w:tcPr>
            <w:tcW w:w="2522" w:type="dxa"/>
          </w:tcPr>
          <w:p w:rsidR="00C707A3" w:rsidRDefault="00D349A1">
            <w:pPr>
              <w:widowControl w:val="0"/>
            </w:pPr>
            <w:r>
              <w:t>Тема 2</w:t>
            </w:r>
          </w:p>
          <w:p w:rsidR="00C707A3" w:rsidRDefault="00D349A1">
            <w:pPr>
              <w:keepNext/>
              <w:widowControl w:val="0"/>
              <w:rPr>
                <w:bCs/>
              </w:rPr>
            </w:pPr>
            <w:r>
              <w:rPr>
                <w:bCs/>
              </w:rPr>
              <w:t>Основы организации регулирования и надзора за финансово-кредитными институтами в России</w:t>
            </w:r>
          </w:p>
        </w:tc>
        <w:tc>
          <w:tcPr>
            <w:tcW w:w="5037" w:type="dxa"/>
          </w:tcPr>
          <w:p w:rsidR="00C707A3" w:rsidRDefault="00D349A1">
            <w:pPr>
              <w:pStyle w:val="aff3"/>
              <w:widowControl w:val="0"/>
              <w:numPr>
                <w:ilvl w:val="0"/>
                <w:numId w:val="10"/>
              </w:numPr>
              <w:spacing w:beforeAutospacing="0" w:afterAutospacing="0"/>
              <w:ind w:left="58" w:hanging="3"/>
              <w:jc w:val="both"/>
            </w:pPr>
            <w:r>
              <w:t>Банк России как орган регулирования и надзора за</w:t>
            </w:r>
            <w:r>
              <w:rPr>
                <w:bCs/>
              </w:rPr>
              <w:t xml:space="preserve"> институтами финансового рынка</w:t>
            </w:r>
            <w:r>
              <w:t>.</w:t>
            </w:r>
          </w:p>
          <w:p w:rsidR="00C707A3" w:rsidRDefault="00D349A1">
            <w:pPr>
              <w:pStyle w:val="aff3"/>
              <w:widowControl w:val="0"/>
              <w:numPr>
                <w:ilvl w:val="0"/>
                <w:numId w:val="10"/>
              </w:numPr>
              <w:spacing w:beforeAutospacing="0" w:afterAutospacing="0"/>
              <w:ind w:left="58" w:hanging="3"/>
              <w:jc w:val="both"/>
            </w:pPr>
            <w:r>
              <w:t xml:space="preserve">Цели и задачи регулирования и надзора, его роль в формировании экономической политики и обеспечении стабильности финансового рынка. </w:t>
            </w:r>
          </w:p>
          <w:p w:rsidR="00C707A3" w:rsidRDefault="00D349A1">
            <w:pPr>
              <w:pStyle w:val="aff3"/>
              <w:widowControl w:val="0"/>
              <w:numPr>
                <w:ilvl w:val="0"/>
                <w:numId w:val="10"/>
              </w:numPr>
              <w:spacing w:beforeAutospacing="0" w:afterAutospacing="0"/>
              <w:ind w:left="58" w:hanging="3"/>
              <w:jc w:val="both"/>
            </w:pPr>
            <w:r>
              <w:t xml:space="preserve">Структурные подразделения Банка России, реализующие регулятивные и надзорные полномочия на финансовом рынке. </w:t>
            </w:r>
          </w:p>
          <w:p w:rsidR="00C707A3" w:rsidRDefault="00D349A1">
            <w:pPr>
              <w:pStyle w:val="aff3"/>
              <w:widowControl w:val="0"/>
              <w:numPr>
                <w:ilvl w:val="0"/>
                <w:numId w:val="10"/>
              </w:numPr>
              <w:spacing w:beforeAutospacing="0" w:afterAutospacing="0"/>
              <w:ind w:left="58" w:hanging="3"/>
              <w:jc w:val="both"/>
            </w:pPr>
            <w:r>
              <w:t xml:space="preserve">Основные сферы надзорной деятельности Банка России как </w:t>
            </w:r>
            <w:r>
              <w:lastRenderedPageBreak/>
              <w:t>мегарегулятора на финансовом рынке.</w:t>
            </w:r>
          </w:p>
          <w:p w:rsidR="00C707A3" w:rsidRDefault="00D349A1">
            <w:pPr>
              <w:pStyle w:val="aff3"/>
              <w:widowControl w:val="0"/>
              <w:numPr>
                <w:ilvl w:val="0"/>
                <w:numId w:val="10"/>
              </w:numPr>
              <w:spacing w:beforeAutospacing="0" w:afterAutospacing="0"/>
              <w:ind w:left="58" w:hanging="3"/>
              <w:jc w:val="both"/>
            </w:pPr>
            <w:r>
              <w:t xml:space="preserve">Организационно-экономические основы осуществления дистанционного и контактного надзора на различных стадиях жизненного цикла </w:t>
            </w:r>
            <w:r>
              <w:rPr>
                <w:bCs/>
              </w:rPr>
              <w:t>финансово-кредитных институтов</w:t>
            </w:r>
            <w:r>
              <w:t xml:space="preserve">. </w:t>
            </w:r>
          </w:p>
          <w:p w:rsidR="00C707A3" w:rsidRDefault="00D349A1">
            <w:pPr>
              <w:pStyle w:val="aff2"/>
              <w:ind w:left="58" w:right="-1" w:firstLine="283"/>
              <w:jc w:val="center"/>
              <w:rPr>
                <w:bCs/>
                <w:color w:val="231F20"/>
                <w:sz w:val="24"/>
                <w:szCs w:val="24"/>
              </w:rPr>
            </w:pPr>
            <w:r>
              <w:rPr>
                <w:bCs/>
                <w:color w:val="231F20"/>
                <w:sz w:val="24"/>
                <w:szCs w:val="24"/>
              </w:rPr>
              <w:t>А1-8, Б2-3, В1-5</w:t>
            </w:r>
          </w:p>
        </w:tc>
        <w:tc>
          <w:tcPr>
            <w:tcW w:w="2579" w:type="dxa"/>
          </w:tcPr>
          <w:p w:rsidR="00C707A3" w:rsidRDefault="00D349A1">
            <w:pPr>
              <w:keepNext/>
              <w:widowControl w:val="0"/>
              <w:jc w:val="both"/>
              <w:rPr>
                <w:b/>
              </w:rPr>
            </w:pPr>
            <w:r>
              <w:rPr>
                <w:bCs/>
              </w:rPr>
              <w:lastRenderedPageBreak/>
              <w:t>Опрос по теме, дискуссия, решение практико-ориентированных заданий, задач и тестов</w:t>
            </w:r>
          </w:p>
        </w:tc>
      </w:tr>
      <w:tr w:rsidR="00C707A3">
        <w:tc>
          <w:tcPr>
            <w:tcW w:w="2522" w:type="dxa"/>
          </w:tcPr>
          <w:p w:rsidR="00C707A3" w:rsidRDefault="00D349A1">
            <w:pPr>
              <w:pStyle w:val="aff3"/>
              <w:widowControl w:val="0"/>
              <w:spacing w:beforeAutospacing="0" w:afterAutospacing="0"/>
            </w:pPr>
            <w:r>
              <w:t>Тема 3</w:t>
            </w:r>
          </w:p>
          <w:p w:rsidR="00C707A3" w:rsidRDefault="00D349A1">
            <w:pPr>
              <w:keepNext/>
              <w:widowControl w:val="0"/>
            </w:pPr>
            <w:r>
              <w:rPr>
                <w:bCs/>
              </w:rPr>
              <w:t>Регулирование и надзор на этапе создания финансово-кредитных институтов</w:t>
            </w:r>
          </w:p>
        </w:tc>
        <w:tc>
          <w:tcPr>
            <w:tcW w:w="5037" w:type="dxa"/>
          </w:tcPr>
          <w:p w:rsidR="00C707A3" w:rsidRDefault="00D349A1">
            <w:pPr>
              <w:pStyle w:val="30"/>
              <w:widowControl w:val="0"/>
              <w:numPr>
                <w:ilvl w:val="0"/>
                <w:numId w:val="2"/>
              </w:numPr>
              <w:tabs>
                <w:tab w:val="left" w:pos="644"/>
              </w:tabs>
              <w:spacing w:after="0"/>
              <w:ind w:left="33" w:firstLine="0"/>
              <w:jc w:val="both"/>
              <w:rPr>
                <w:sz w:val="24"/>
                <w:szCs w:val="24"/>
              </w:rPr>
            </w:pPr>
            <w:r>
              <w:rPr>
                <w:sz w:val="24"/>
                <w:szCs w:val="24"/>
              </w:rPr>
              <w:t xml:space="preserve">Цели и задачи лицензирования деятельности </w:t>
            </w:r>
            <w:r>
              <w:rPr>
                <w:bCs/>
                <w:sz w:val="24"/>
                <w:szCs w:val="24"/>
              </w:rPr>
              <w:t>финансово-кредитных институтов</w:t>
            </w:r>
            <w:r>
              <w:rPr>
                <w:sz w:val="24"/>
                <w:szCs w:val="24"/>
              </w:rPr>
              <w:t xml:space="preserve">. Основные международно-признанные требования к процедурам лицензирования. </w:t>
            </w:r>
          </w:p>
          <w:p w:rsidR="00C707A3" w:rsidRDefault="00D349A1">
            <w:pPr>
              <w:pStyle w:val="30"/>
              <w:widowControl w:val="0"/>
              <w:numPr>
                <w:ilvl w:val="0"/>
                <w:numId w:val="2"/>
              </w:numPr>
              <w:tabs>
                <w:tab w:val="left" w:pos="644"/>
              </w:tabs>
              <w:spacing w:after="0"/>
              <w:ind w:left="33" w:firstLine="0"/>
              <w:jc w:val="both"/>
              <w:rPr>
                <w:sz w:val="24"/>
                <w:szCs w:val="24"/>
              </w:rPr>
            </w:pPr>
            <w:r>
              <w:rPr>
                <w:sz w:val="24"/>
                <w:szCs w:val="24"/>
              </w:rPr>
              <w:t xml:space="preserve">Порядок регистрации и лицензирования </w:t>
            </w:r>
            <w:r>
              <w:rPr>
                <w:bCs/>
                <w:sz w:val="24"/>
                <w:szCs w:val="24"/>
              </w:rPr>
              <w:t>финансово-кредитных институтов</w:t>
            </w:r>
            <w:r>
              <w:rPr>
                <w:sz w:val="24"/>
                <w:szCs w:val="24"/>
              </w:rPr>
              <w:t xml:space="preserve"> в России.</w:t>
            </w:r>
          </w:p>
          <w:p w:rsidR="00C707A3" w:rsidRDefault="00D349A1">
            <w:pPr>
              <w:pStyle w:val="30"/>
              <w:widowControl w:val="0"/>
              <w:numPr>
                <w:ilvl w:val="0"/>
                <w:numId w:val="2"/>
              </w:numPr>
              <w:tabs>
                <w:tab w:val="left" w:pos="644"/>
              </w:tabs>
              <w:spacing w:after="0"/>
              <w:ind w:left="33" w:firstLine="0"/>
              <w:jc w:val="both"/>
              <w:rPr>
                <w:sz w:val="24"/>
                <w:szCs w:val="24"/>
              </w:rPr>
            </w:pPr>
            <w:r>
              <w:rPr>
                <w:sz w:val="24"/>
                <w:szCs w:val="24"/>
              </w:rPr>
              <w:t xml:space="preserve">Требования надзорных органов к учредителям </w:t>
            </w:r>
            <w:r>
              <w:rPr>
                <w:bCs/>
                <w:sz w:val="24"/>
                <w:szCs w:val="24"/>
              </w:rPr>
              <w:t>финансово-кредитных институтов</w:t>
            </w:r>
            <w:r>
              <w:rPr>
                <w:sz w:val="24"/>
                <w:szCs w:val="24"/>
              </w:rPr>
              <w:t xml:space="preserve"> в России.</w:t>
            </w:r>
          </w:p>
          <w:p w:rsidR="00C707A3" w:rsidRDefault="00D349A1">
            <w:pPr>
              <w:pStyle w:val="30"/>
              <w:widowControl w:val="0"/>
              <w:numPr>
                <w:ilvl w:val="0"/>
                <w:numId w:val="2"/>
              </w:numPr>
              <w:tabs>
                <w:tab w:val="left" w:pos="644"/>
              </w:tabs>
              <w:spacing w:after="0"/>
              <w:ind w:left="33" w:firstLine="0"/>
              <w:jc w:val="both"/>
              <w:rPr>
                <w:sz w:val="24"/>
                <w:szCs w:val="24"/>
              </w:rPr>
            </w:pPr>
            <w:r>
              <w:rPr>
                <w:sz w:val="24"/>
                <w:szCs w:val="24"/>
              </w:rPr>
              <w:t xml:space="preserve">Требования надзорных органов к кандидатурам на руководящие должности в </w:t>
            </w:r>
            <w:r>
              <w:rPr>
                <w:bCs/>
                <w:sz w:val="24"/>
                <w:szCs w:val="24"/>
              </w:rPr>
              <w:t>финансово-кредитных</w:t>
            </w:r>
            <w:r>
              <w:rPr>
                <w:sz w:val="24"/>
                <w:szCs w:val="24"/>
              </w:rPr>
              <w:t xml:space="preserve"> институтах.</w:t>
            </w:r>
          </w:p>
          <w:p w:rsidR="00C707A3" w:rsidRDefault="00D349A1">
            <w:pPr>
              <w:pStyle w:val="30"/>
              <w:widowControl w:val="0"/>
              <w:numPr>
                <w:ilvl w:val="0"/>
                <w:numId w:val="2"/>
              </w:numPr>
              <w:tabs>
                <w:tab w:val="left" w:pos="644"/>
              </w:tabs>
              <w:spacing w:after="0"/>
              <w:ind w:left="33" w:firstLine="0"/>
              <w:jc w:val="both"/>
              <w:rPr>
                <w:sz w:val="24"/>
                <w:szCs w:val="24"/>
              </w:rPr>
            </w:pPr>
            <w:r>
              <w:rPr>
                <w:sz w:val="24"/>
                <w:szCs w:val="24"/>
              </w:rPr>
              <w:t xml:space="preserve">Требования надзорных органов к формированию уставного капитала </w:t>
            </w:r>
            <w:r>
              <w:rPr>
                <w:bCs/>
                <w:sz w:val="24"/>
                <w:szCs w:val="24"/>
              </w:rPr>
              <w:t>финансово-кредитных институтов</w:t>
            </w:r>
            <w:r>
              <w:rPr>
                <w:sz w:val="24"/>
                <w:szCs w:val="24"/>
              </w:rPr>
              <w:t xml:space="preserve"> в России.</w:t>
            </w:r>
          </w:p>
          <w:p w:rsidR="00C707A3" w:rsidRDefault="00D349A1">
            <w:pPr>
              <w:pStyle w:val="aff2"/>
              <w:numPr>
                <w:ilvl w:val="0"/>
                <w:numId w:val="2"/>
              </w:numPr>
              <w:tabs>
                <w:tab w:val="left" w:pos="644"/>
              </w:tabs>
              <w:ind w:left="33" w:firstLine="0"/>
              <w:jc w:val="both"/>
              <w:rPr>
                <w:sz w:val="24"/>
                <w:szCs w:val="24"/>
              </w:rPr>
            </w:pPr>
            <w:r>
              <w:rPr>
                <w:sz w:val="24"/>
                <w:szCs w:val="24"/>
              </w:rPr>
              <w:t xml:space="preserve">Надзор за созданием в </w:t>
            </w:r>
            <w:r>
              <w:rPr>
                <w:bCs/>
                <w:sz w:val="24"/>
                <w:szCs w:val="24"/>
              </w:rPr>
              <w:t>финансово-кредитных институтах</w:t>
            </w:r>
            <w:r>
              <w:rPr>
                <w:sz w:val="24"/>
                <w:szCs w:val="24"/>
              </w:rPr>
              <w:t xml:space="preserve"> систем внутреннего контроля. </w:t>
            </w:r>
          </w:p>
          <w:p w:rsidR="00C707A3" w:rsidRDefault="00D349A1">
            <w:pPr>
              <w:pStyle w:val="aff2"/>
              <w:ind w:left="64" w:right="-1" w:firstLine="59"/>
              <w:jc w:val="center"/>
              <w:rPr>
                <w:bCs/>
                <w:color w:val="231F20"/>
                <w:sz w:val="24"/>
                <w:szCs w:val="24"/>
              </w:rPr>
            </w:pPr>
            <w:r>
              <w:rPr>
                <w:bCs/>
                <w:color w:val="231F20"/>
                <w:sz w:val="24"/>
                <w:szCs w:val="24"/>
              </w:rPr>
              <w:t>А1-8, Б2-3, В1-5</w:t>
            </w:r>
          </w:p>
        </w:tc>
        <w:tc>
          <w:tcPr>
            <w:tcW w:w="2579" w:type="dxa"/>
          </w:tcPr>
          <w:p w:rsidR="00C707A3" w:rsidRDefault="00D349A1">
            <w:pPr>
              <w:keepNext/>
              <w:widowControl w:val="0"/>
              <w:jc w:val="both"/>
              <w:rPr>
                <w:b/>
              </w:rPr>
            </w:pPr>
            <w:r>
              <w:rPr>
                <w:bCs/>
              </w:rPr>
              <w:t>Опрос по теме, дискуссия, решение практико-ориентированных заданий, задач и тестов</w:t>
            </w:r>
          </w:p>
        </w:tc>
      </w:tr>
      <w:tr w:rsidR="00C707A3">
        <w:tc>
          <w:tcPr>
            <w:tcW w:w="2522" w:type="dxa"/>
          </w:tcPr>
          <w:p w:rsidR="00C707A3" w:rsidRDefault="00D349A1">
            <w:pPr>
              <w:pStyle w:val="aff3"/>
              <w:widowControl w:val="0"/>
              <w:spacing w:beforeAutospacing="0" w:afterAutospacing="0"/>
            </w:pPr>
            <w:r>
              <w:t xml:space="preserve">Тема 4 </w:t>
            </w:r>
          </w:p>
          <w:p w:rsidR="00C707A3" w:rsidRDefault="00D349A1">
            <w:pPr>
              <w:keepNext/>
              <w:widowControl w:val="0"/>
            </w:pPr>
            <w:r>
              <w:rPr>
                <w:bCs/>
              </w:rPr>
              <w:t>Регулирование и надзор текущей деятельности финансово-кредитных институтов</w:t>
            </w:r>
          </w:p>
        </w:tc>
        <w:tc>
          <w:tcPr>
            <w:tcW w:w="5037" w:type="dxa"/>
          </w:tcPr>
          <w:p w:rsidR="00C707A3" w:rsidRDefault="00D349A1">
            <w:pPr>
              <w:pStyle w:val="30"/>
              <w:widowControl w:val="0"/>
              <w:numPr>
                <w:ilvl w:val="0"/>
                <w:numId w:val="3"/>
              </w:numPr>
              <w:tabs>
                <w:tab w:val="clear" w:pos="720"/>
                <w:tab w:val="left" w:pos="62"/>
              </w:tabs>
              <w:spacing w:after="0"/>
              <w:ind w:left="62" w:firstLine="0"/>
              <w:jc w:val="both"/>
              <w:rPr>
                <w:sz w:val="24"/>
                <w:szCs w:val="24"/>
              </w:rPr>
            </w:pPr>
            <w:r>
              <w:rPr>
                <w:sz w:val="24"/>
                <w:szCs w:val="24"/>
              </w:rPr>
              <w:t xml:space="preserve">Основные аспекты деятельности </w:t>
            </w:r>
            <w:r>
              <w:rPr>
                <w:bCs/>
                <w:sz w:val="24"/>
                <w:szCs w:val="24"/>
              </w:rPr>
              <w:t>финансово-кредитных институтов</w:t>
            </w:r>
            <w:r>
              <w:rPr>
                <w:sz w:val="24"/>
                <w:szCs w:val="24"/>
              </w:rPr>
              <w:t>, регламентируемые органами надзора.</w:t>
            </w:r>
          </w:p>
          <w:p w:rsidR="00C707A3" w:rsidRDefault="00D349A1">
            <w:pPr>
              <w:pStyle w:val="30"/>
              <w:widowControl w:val="0"/>
              <w:numPr>
                <w:ilvl w:val="0"/>
                <w:numId w:val="3"/>
              </w:numPr>
              <w:tabs>
                <w:tab w:val="clear" w:pos="720"/>
                <w:tab w:val="left" w:pos="62"/>
              </w:tabs>
              <w:spacing w:after="0"/>
              <w:ind w:left="62" w:firstLine="0"/>
              <w:jc w:val="both"/>
              <w:rPr>
                <w:sz w:val="24"/>
                <w:szCs w:val="24"/>
              </w:rPr>
            </w:pPr>
            <w:r>
              <w:rPr>
                <w:sz w:val="24"/>
                <w:szCs w:val="24"/>
              </w:rPr>
              <w:t xml:space="preserve">Регулирование деятельности </w:t>
            </w:r>
            <w:r>
              <w:rPr>
                <w:bCs/>
                <w:sz w:val="24"/>
                <w:szCs w:val="24"/>
              </w:rPr>
              <w:t>финансово-кредитных институтов</w:t>
            </w:r>
            <w:r>
              <w:rPr>
                <w:sz w:val="24"/>
                <w:szCs w:val="24"/>
              </w:rPr>
              <w:t xml:space="preserve"> посредством экономических нормативов.</w:t>
            </w:r>
          </w:p>
          <w:p w:rsidR="00C707A3" w:rsidRDefault="00D349A1">
            <w:pPr>
              <w:pStyle w:val="30"/>
              <w:widowControl w:val="0"/>
              <w:numPr>
                <w:ilvl w:val="0"/>
                <w:numId w:val="3"/>
              </w:numPr>
              <w:tabs>
                <w:tab w:val="clear" w:pos="720"/>
                <w:tab w:val="left" w:pos="62"/>
              </w:tabs>
              <w:spacing w:after="0"/>
              <w:ind w:left="62" w:firstLine="0"/>
              <w:jc w:val="both"/>
              <w:rPr>
                <w:sz w:val="24"/>
                <w:szCs w:val="24"/>
              </w:rPr>
            </w:pPr>
            <w:r>
              <w:rPr>
                <w:sz w:val="24"/>
                <w:szCs w:val="24"/>
              </w:rPr>
              <w:t xml:space="preserve">Надзор за качеством кредитного портфеля </w:t>
            </w:r>
            <w:r>
              <w:rPr>
                <w:bCs/>
                <w:sz w:val="24"/>
                <w:szCs w:val="24"/>
              </w:rPr>
              <w:t>финансово-кредитных институтов</w:t>
            </w:r>
            <w:r>
              <w:rPr>
                <w:sz w:val="24"/>
                <w:szCs w:val="24"/>
              </w:rPr>
              <w:t xml:space="preserve"> и уровнем управления кредитными рисками.</w:t>
            </w:r>
          </w:p>
          <w:p w:rsidR="00C707A3" w:rsidRDefault="00D349A1">
            <w:pPr>
              <w:pStyle w:val="30"/>
              <w:widowControl w:val="0"/>
              <w:numPr>
                <w:ilvl w:val="0"/>
                <w:numId w:val="3"/>
              </w:numPr>
              <w:tabs>
                <w:tab w:val="clear" w:pos="720"/>
                <w:tab w:val="left" w:pos="62"/>
              </w:tabs>
              <w:spacing w:after="0"/>
              <w:ind w:left="62" w:firstLine="0"/>
              <w:jc w:val="both"/>
              <w:rPr>
                <w:sz w:val="24"/>
                <w:szCs w:val="24"/>
              </w:rPr>
            </w:pPr>
            <w:r>
              <w:rPr>
                <w:sz w:val="24"/>
                <w:szCs w:val="24"/>
              </w:rPr>
              <w:t>Регулирование валютных рисков.</w:t>
            </w:r>
          </w:p>
          <w:p w:rsidR="00C707A3" w:rsidRDefault="00D349A1">
            <w:pPr>
              <w:pStyle w:val="30"/>
              <w:widowControl w:val="0"/>
              <w:numPr>
                <w:ilvl w:val="0"/>
                <w:numId w:val="3"/>
              </w:numPr>
              <w:tabs>
                <w:tab w:val="clear" w:pos="720"/>
                <w:tab w:val="left" w:pos="62"/>
              </w:tabs>
              <w:spacing w:after="0"/>
              <w:ind w:left="62" w:firstLine="0"/>
              <w:jc w:val="both"/>
              <w:rPr>
                <w:sz w:val="24"/>
                <w:szCs w:val="24"/>
              </w:rPr>
            </w:pPr>
            <w:r>
              <w:rPr>
                <w:sz w:val="24"/>
                <w:szCs w:val="24"/>
              </w:rPr>
              <w:t>Надзор за системами внутреннего контроля (СВК).</w:t>
            </w:r>
          </w:p>
          <w:p w:rsidR="00C707A3" w:rsidRDefault="00D349A1">
            <w:pPr>
              <w:pStyle w:val="30"/>
              <w:widowControl w:val="0"/>
              <w:numPr>
                <w:ilvl w:val="0"/>
                <w:numId w:val="3"/>
              </w:numPr>
              <w:tabs>
                <w:tab w:val="clear" w:pos="720"/>
                <w:tab w:val="left" w:pos="62"/>
              </w:tabs>
              <w:spacing w:after="0"/>
              <w:ind w:left="62" w:firstLine="0"/>
              <w:jc w:val="both"/>
              <w:rPr>
                <w:sz w:val="24"/>
                <w:szCs w:val="24"/>
              </w:rPr>
            </w:pPr>
            <w:r>
              <w:rPr>
                <w:sz w:val="24"/>
                <w:szCs w:val="24"/>
              </w:rPr>
              <w:t>Надзор за участием банков в системе страхования вкладов.</w:t>
            </w:r>
          </w:p>
          <w:p w:rsidR="00C707A3" w:rsidRDefault="00D349A1">
            <w:pPr>
              <w:pStyle w:val="30"/>
              <w:widowControl w:val="0"/>
              <w:numPr>
                <w:ilvl w:val="0"/>
                <w:numId w:val="3"/>
              </w:numPr>
              <w:tabs>
                <w:tab w:val="clear" w:pos="720"/>
                <w:tab w:val="left" w:pos="62"/>
              </w:tabs>
              <w:spacing w:after="0"/>
              <w:ind w:left="62" w:firstLine="0"/>
              <w:jc w:val="both"/>
              <w:rPr>
                <w:sz w:val="24"/>
                <w:szCs w:val="24"/>
              </w:rPr>
            </w:pPr>
            <w:r>
              <w:rPr>
                <w:sz w:val="24"/>
                <w:szCs w:val="24"/>
              </w:rPr>
              <w:t>Надзор в области противодействия легализации доходов, полученных преступным путем, и финансирования терроризма.</w:t>
            </w:r>
          </w:p>
          <w:p w:rsidR="00C707A3" w:rsidRDefault="00D349A1">
            <w:pPr>
              <w:pStyle w:val="30"/>
              <w:widowControl w:val="0"/>
              <w:numPr>
                <w:ilvl w:val="0"/>
                <w:numId w:val="3"/>
              </w:numPr>
              <w:tabs>
                <w:tab w:val="clear" w:pos="720"/>
                <w:tab w:val="left" w:pos="62"/>
              </w:tabs>
              <w:spacing w:after="0"/>
              <w:ind w:left="62" w:firstLine="0"/>
              <w:jc w:val="both"/>
              <w:rPr>
                <w:sz w:val="24"/>
                <w:szCs w:val="24"/>
              </w:rPr>
            </w:pPr>
            <w:r>
              <w:rPr>
                <w:sz w:val="24"/>
                <w:szCs w:val="24"/>
              </w:rPr>
              <w:t xml:space="preserve">Перспективные направления надзора за </w:t>
            </w:r>
            <w:r>
              <w:rPr>
                <w:bCs/>
                <w:sz w:val="24"/>
                <w:szCs w:val="24"/>
              </w:rPr>
              <w:t>финансово-кредитными институтами</w:t>
            </w:r>
          </w:p>
          <w:p w:rsidR="00C707A3" w:rsidRDefault="00D349A1">
            <w:pPr>
              <w:pStyle w:val="aff2"/>
              <w:tabs>
                <w:tab w:val="left" w:pos="62"/>
              </w:tabs>
              <w:ind w:left="62" w:right="-1"/>
              <w:jc w:val="center"/>
              <w:rPr>
                <w:bCs/>
                <w:color w:val="231F20"/>
                <w:sz w:val="24"/>
                <w:szCs w:val="24"/>
              </w:rPr>
            </w:pPr>
            <w:r>
              <w:rPr>
                <w:bCs/>
                <w:color w:val="231F20"/>
                <w:sz w:val="24"/>
                <w:szCs w:val="24"/>
              </w:rPr>
              <w:t>А1-8, Б2-3, В1-5</w:t>
            </w:r>
          </w:p>
        </w:tc>
        <w:tc>
          <w:tcPr>
            <w:tcW w:w="2579" w:type="dxa"/>
          </w:tcPr>
          <w:p w:rsidR="00C707A3" w:rsidRDefault="00D349A1">
            <w:pPr>
              <w:keepNext/>
              <w:widowControl w:val="0"/>
              <w:jc w:val="both"/>
              <w:rPr>
                <w:b/>
              </w:rPr>
            </w:pPr>
            <w:r>
              <w:rPr>
                <w:bCs/>
              </w:rPr>
              <w:t>Опрос по теме, дискуссия, решение практико-ориентированных заданий, задач и тестов</w:t>
            </w:r>
          </w:p>
        </w:tc>
      </w:tr>
      <w:tr w:rsidR="00C707A3">
        <w:tc>
          <w:tcPr>
            <w:tcW w:w="2522" w:type="dxa"/>
          </w:tcPr>
          <w:p w:rsidR="00C707A3" w:rsidRDefault="00D349A1">
            <w:pPr>
              <w:widowControl w:val="0"/>
            </w:pPr>
            <w:r>
              <w:t>Тема 5</w:t>
            </w:r>
          </w:p>
          <w:p w:rsidR="00C707A3" w:rsidRDefault="00D349A1">
            <w:pPr>
              <w:keepNext/>
              <w:widowControl w:val="0"/>
            </w:pPr>
            <w:r>
              <w:rPr>
                <w:bCs/>
              </w:rPr>
              <w:t xml:space="preserve">Регулирование и надзор за финансово-нестабильными и </w:t>
            </w:r>
            <w:r>
              <w:rPr>
                <w:bCs/>
              </w:rPr>
              <w:lastRenderedPageBreak/>
              <w:t>несостоятельными финансово-кредитными институтами</w:t>
            </w:r>
          </w:p>
        </w:tc>
        <w:tc>
          <w:tcPr>
            <w:tcW w:w="5037" w:type="dxa"/>
          </w:tcPr>
          <w:p w:rsidR="00C707A3" w:rsidRDefault="00D349A1">
            <w:pPr>
              <w:pStyle w:val="30"/>
              <w:widowControl w:val="0"/>
              <w:numPr>
                <w:ilvl w:val="0"/>
                <w:numId w:val="4"/>
              </w:numPr>
              <w:spacing w:after="0"/>
              <w:ind w:left="0" w:firstLine="0"/>
              <w:jc w:val="both"/>
              <w:rPr>
                <w:sz w:val="24"/>
                <w:szCs w:val="24"/>
              </w:rPr>
            </w:pPr>
            <w:r>
              <w:rPr>
                <w:sz w:val="24"/>
                <w:szCs w:val="24"/>
              </w:rPr>
              <w:lastRenderedPageBreak/>
              <w:t xml:space="preserve">Работа надзорных органов с финансово нестабильными и несостоятельными </w:t>
            </w:r>
            <w:r>
              <w:rPr>
                <w:bCs/>
                <w:sz w:val="24"/>
                <w:szCs w:val="24"/>
              </w:rPr>
              <w:t>финансово-кредитными институтами</w:t>
            </w:r>
            <w:r>
              <w:rPr>
                <w:sz w:val="24"/>
                <w:szCs w:val="24"/>
              </w:rPr>
              <w:t xml:space="preserve">: ранняя диагностика и выявление проблемных </w:t>
            </w:r>
            <w:r>
              <w:rPr>
                <w:sz w:val="24"/>
                <w:szCs w:val="24"/>
              </w:rPr>
              <w:lastRenderedPageBreak/>
              <w:t>организаций.</w:t>
            </w:r>
          </w:p>
          <w:p w:rsidR="00C707A3" w:rsidRDefault="00D349A1">
            <w:pPr>
              <w:pStyle w:val="aff4"/>
              <w:widowControl w:val="0"/>
              <w:numPr>
                <w:ilvl w:val="0"/>
                <w:numId w:val="4"/>
              </w:numPr>
              <w:spacing w:after="0"/>
              <w:ind w:left="0" w:firstLine="0"/>
              <w:jc w:val="both"/>
            </w:pPr>
            <w:r>
              <w:t xml:space="preserve">Условия для принятия надзорным органом мер по предупреждению банкротства </w:t>
            </w:r>
            <w:r>
              <w:rPr>
                <w:bCs/>
              </w:rPr>
              <w:t>финансово-кредитных институтов</w:t>
            </w:r>
            <w:r>
              <w:t>. Порядок и условия осуществления мер.</w:t>
            </w:r>
          </w:p>
          <w:p w:rsidR="00C707A3" w:rsidRDefault="00D349A1">
            <w:pPr>
              <w:pStyle w:val="aff4"/>
              <w:widowControl w:val="0"/>
              <w:numPr>
                <w:ilvl w:val="0"/>
                <w:numId w:val="4"/>
              </w:numPr>
              <w:spacing w:after="0"/>
              <w:ind w:left="0" w:firstLine="0"/>
              <w:jc w:val="both"/>
            </w:pPr>
            <w:r>
              <w:t xml:space="preserve">Механизм финансового оздоровления </w:t>
            </w:r>
            <w:r>
              <w:rPr>
                <w:bCs/>
              </w:rPr>
              <w:t>финансово-кредитных институтов</w:t>
            </w:r>
            <w:r>
              <w:t xml:space="preserve"> и условия его применения.</w:t>
            </w:r>
          </w:p>
          <w:p w:rsidR="00C707A3" w:rsidRDefault="00D349A1">
            <w:pPr>
              <w:pStyle w:val="aff4"/>
              <w:widowControl w:val="0"/>
              <w:numPr>
                <w:ilvl w:val="0"/>
                <w:numId w:val="4"/>
              </w:numPr>
              <w:spacing w:after="0"/>
              <w:ind w:left="0" w:firstLine="0"/>
              <w:jc w:val="both"/>
            </w:pPr>
            <w:r>
              <w:t xml:space="preserve">Назначение временной администрации по управлению </w:t>
            </w:r>
            <w:r>
              <w:rPr>
                <w:bCs/>
              </w:rPr>
              <w:t>финансово-кредитными институтами</w:t>
            </w:r>
            <w:r>
              <w:t>.</w:t>
            </w:r>
          </w:p>
          <w:p w:rsidR="00C707A3" w:rsidRDefault="00D349A1">
            <w:pPr>
              <w:pStyle w:val="aff4"/>
              <w:widowControl w:val="0"/>
              <w:numPr>
                <w:ilvl w:val="0"/>
                <w:numId w:val="4"/>
              </w:numPr>
              <w:spacing w:after="0"/>
              <w:ind w:left="0" w:firstLine="0"/>
              <w:jc w:val="both"/>
            </w:pPr>
            <w:r>
              <w:t xml:space="preserve">Механизмы реорганизации </w:t>
            </w:r>
            <w:r>
              <w:rPr>
                <w:bCs/>
              </w:rPr>
              <w:t>финансово-кредитных институтов</w:t>
            </w:r>
            <w:r>
              <w:t>.</w:t>
            </w:r>
          </w:p>
          <w:p w:rsidR="00C707A3" w:rsidRDefault="00D349A1">
            <w:pPr>
              <w:pStyle w:val="aff4"/>
              <w:widowControl w:val="0"/>
              <w:numPr>
                <w:ilvl w:val="0"/>
                <w:numId w:val="4"/>
              </w:numPr>
              <w:spacing w:after="0"/>
              <w:ind w:left="0" w:firstLine="0"/>
              <w:jc w:val="both"/>
            </w:pPr>
            <w:r>
              <w:t>Меры воздействия надзорных органов к поднадзорным организациям: состав мер, условия и особенности их применении.</w:t>
            </w:r>
          </w:p>
          <w:p w:rsidR="00C707A3" w:rsidRDefault="00D349A1">
            <w:pPr>
              <w:pStyle w:val="aff4"/>
              <w:widowControl w:val="0"/>
              <w:numPr>
                <w:ilvl w:val="0"/>
                <w:numId w:val="4"/>
              </w:numPr>
              <w:spacing w:after="0"/>
              <w:ind w:left="0" w:firstLine="0"/>
              <w:jc w:val="both"/>
            </w:pPr>
            <w:r>
              <w:t xml:space="preserve">Содержание и организация инспекционной деятельности Банком России в отношении </w:t>
            </w:r>
            <w:r>
              <w:rPr>
                <w:bCs/>
              </w:rPr>
              <w:t>финансово-кредитных институтов</w:t>
            </w:r>
            <w:r>
              <w:t>.</w:t>
            </w:r>
          </w:p>
          <w:p w:rsidR="00C707A3" w:rsidRDefault="00D349A1">
            <w:pPr>
              <w:pStyle w:val="aff2"/>
              <w:ind w:left="62" w:right="-1"/>
              <w:jc w:val="center"/>
              <w:rPr>
                <w:bCs/>
                <w:color w:val="231F20"/>
                <w:sz w:val="24"/>
                <w:szCs w:val="24"/>
              </w:rPr>
            </w:pPr>
            <w:r>
              <w:rPr>
                <w:bCs/>
                <w:color w:val="231F20"/>
                <w:sz w:val="24"/>
                <w:szCs w:val="24"/>
              </w:rPr>
              <w:t>А1-8, Б2 - 3, В1-5</w:t>
            </w:r>
          </w:p>
        </w:tc>
        <w:tc>
          <w:tcPr>
            <w:tcW w:w="2579" w:type="dxa"/>
          </w:tcPr>
          <w:p w:rsidR="00C707A3" w:rsidRDefault="00D349A1">
            <w:pPr>
              <w:keepNext/>
              <w:widowControl w:val="0"/>
              <w:jc w:val="both"/>
              <w:rPr>
                <w:b/>
              </w:rPr>
            </w:pPr>
            <w:r>
              <w:rPr>
                <w:bCs/>
              </w:rPr>
              <w:lastRenderedPageBreak/>
              <w:t xml:space="preserve">Опрос по теме, дискуссия, решение практико-ориентированных </w:t>
            </w:r>
            <w:r>
              <w:rPr>
                <w:bCs/>
              </w:rPr>
              <w:lastRenderedPageBreak/>
              <w:t>заданий, задач и тестов</w:t>
            </w:r>
          </w:p>
        </w:tc>
      </w:tr>
    </w:tbl>
    <w:p w:rsidR="00C707A3" w:rsidRDefault="00C707A3">
      <w:pPr>
        <w:keepNext/>
        <w:spacing w:line="360" w:lineRule="auto"/>
        <w:jc w:val="both"/>
        <w:rPr>
          <w:b/>
          <w:sz w:val="28"/>
          <w:szCs w:val="28"/>
        </w:rPr>
      </w:pPr>
    </w:p>
    <w:p w:rsidR="00C707A3" w:rsidRDefault="00D349A1">
      <w:pPr>
        <w:keepNext/>
        <w:spacing w:line="360" w:lineRule="auto"/>
        <w:jc w:val="both"/>
        <w:rPr>
          <w:b/>
          <w:sz w:val="28"/>
          <w:szCs w:val="28"/>
        </w:rPr>
      </w:pPr>
      <w:r>
        <w:rPr>
          <w:b/>
          <w:sz w:val="28"/>
          <w:szCs w:val="28"/>
        </w:rPr>
        <w:t xml:space="preserve">6. </w:t>
      </w:r>
      <w:bookmarkStart w:id="17" w:name="_Hlk103934054"/>
      <w:r>
        <w:rPr>
          <w:b/>
          <w:sz w:val="28"/>
          <w:szCs w:val="28"/>
        </w:rPr>
        <w:t>Перечень учебно-методического обеспечения для самостоятельной работы обучающихся по дисциплине</w:t>
      </w:r>
      <w:bookmarkEnd w:id="17"/>
    </w:p>
    <w:p w:rsidR="00C707A3" w:rsidRDefault="00D349A1">
      <w:pPr>
        <w:keepNext/>
        <w:spacing w:line="360" w:lineRule="auto"/>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rsidR="00C707A3" w:rsidRDefault="00C707A3">
      <w:pPr>
        <w:keepNext/>
        <w:spacing w:line="360" w:lineRule="auto"/>
        <w:jc w:val="both"/>
        <w:rPr>
          <w:b/>
          <w:sz w:val="28"/>
          <w:szCs w:val="28"/>
        </w:rPr>
      </w:pPr>
    </w:p>
    <w:tbl>
      <w:tblPr>
        <w:tblStyle w:val="affb"/>
        <w:tblW w:w="10195" w:type="dxa"/>
        <w:tblLayout w:type="fixed"/>
        <w:tblLook w:val="04A0" w:firstRow="1" w:lastRow="0" w:firstColumn="1" w:lastColumn="0" w:noHBand="0" w:noVBand="1"/>
      </w:tblPr>
      <w:tblGrid>
        <w:gridCol w:w="2483"/>
        <w:gridCol w:w="4964"/>
        <w:gridCol w:w="2748"/>
      </w:tblGrid>
      <w:tr w:rsidR="00C707A3">
        <w:tc>
          <w:tcPr>
            <w:tcW w:w="2483" w:type="dxa"/>
          </w:tcPr>
          <w:p w:rsidR="00C707A3" w:rsidRDefault="00D349A1">
            <w:pPr>
              <w:widowControl w:val="0"/>
              <w:jc w:val="center"/>
              <w:rPr>
                <w:b/>
                <w:bCs/>
              </w:rPr>
            </w:pPr>
            <w:r>
              <w:rPr>
                <w:b/>
                <w:bCs/>
              </w:rPr>
              <w:t>Наименование тем (разделов) дисциплины</w:t>
            </w:r>
          </w:p>
        </w:tc>
        <w:tc>
          <w:tcPr>
            <w:tcW w:w="4964" w:type="dxa"/>
          </w:tcPr>
          <w:p w:rsidR="00C707A3" w:rsidRDefault="00D349A1">
            <w:pPr>
              <w:widowControl w:val="0"/>
              <w:jc w:val="center"/>
            </w:pPr>
            <w:r>
              <w:rPr>
                <w:b/>
              </w:rPr>
              <w:t>Перечень вопросов, отводимых на самостоятельное освоение</w:t>
            </w:r>
          </w:p>
        </w:tc>
        <w:tc>
          <w:tcPr>
            <w:tcW w:w="2748" w:type="dxa"/>
          </w:tcPr>
          <w:p w:rsidR="00C707A3" w:rsidRDefault="00D349A1">
            <w:pPr>
              <w:widowControl w:val="0"/>
              <w:jc w:val="center"/>
            </w:pPr>
            <w:r>
              <w:rPr>
                <w:b/>
              </w:rPr>
              <w:t>Формы внеаудиторной самостоятельной работы</w:t>
            </w:r>
          </w:p>
        </w:tc>
      </w:tr>
      <w:tr w:rsidR="00C707A3">
        <w:tc>
          <w:tcPr>
            <w:tcW w:w="2483" w:type="dxa"/>
          </w:tcPr>
          <w:p w:rsidR="00C707A3" w:rsidRDefault="00D349A1">
            <w:pPr>
              <w:widowControl w:val="0"/>
              <w:rPr>
                <w:color w:val="000000" w:themeColor="text1"/>
              </w:rPr>
            </w:pPr>
            <w:r>
              <w:rPr>
                <w:color w:val="000000" w:themeColor="text1"/>
              </w:rPr>
              <w:t>Тема 1</w:t>
            </w:r>
          </w:p>
          <w:p w:rsidR="00C707A3" w:rsidRDefault="00D349A1">
            <w:pPr>
              <w:widowControl w:val="0"/>
              <w:rPr>
                <w:rFonts w:eastAsiaTheme="minorEastAsia"/>
              </w:rPr>
            </w:pPr>
            <w:r>
              <w:rPr>
                <w:bCs/>
              </w:rPr>
              <w:t>Теоретические основы регулирования и надзора на финансовых рынках</w:t>
            </w:r>
          </w:p>
        </w:tc>
        <w:tc>
          <w:tcPr>
            <w:tcW w:w="4964" w:type="dxa"/>
          </w:tcPr>
          <w:p w:rsidR="00C707A3" w:rsidRDefault="00D349A1">
            <w:pPr>
              <w:widowControl w:val="0"/>
              <w:jc w:val="both"/>
              <w:rPr>
                <w:color w:val="000000" w:themeColor="text1"/>
              </w:rPr>
            </w:pPr>
            <w:r>
              <w:rPr>
                <w:color w:val="000000" w:themeColor="text1"/>
              </w:rPr>
              <w:t>Актуальные документы Совета по финансовой стабильности</w:t>
            </w:r>
            <w:r>
              <w:rPr>
                <w:rFonts w:ascii="Arial" w:eastAsiaTheme="minorEastAsia" w:hAnsi="Arial" w:cstheme="minorBidi"/>
                <w:color w:val="000000" w:themeColor="text1"/>
                <w:kern w:val="2"/>
              </w:rPr>
              <w:t xml:space="preserve"> </w:t>
            </w:r>
            <w:r>
              <w:rPr>
                <w:color w:val="000000" w:themeColor="text1"/>
              </w:rPr>
              <w:t>(</w:t>
            </w:r>
            <w:r>
              <w:rPr>
                <w:color w:val="000000" w:themeColor="text1"/>
                <w:lang w:val="en-US"/>
              </w:rPr>
              <w:t>FSB</w:t>
            </w:r>
            <w:r>
              <w:rPr>
                <w:color w:val="000000" w:themeColor="text1"/>
              </w:rPr>
              <w:t>), Базельского комитета по банковскому надзору</w:t>
            </w:r>
            <w:r>
              <w:rPr>
                <w:rFonts w:ascii="Arial" w:eastAsiaTheme="minorEastAsia" w:hAnsi="Arial" w:cstheme="minorBidi"/>
                <w:color w:val="000000" w:themeColor="text1"/>
                <w:kern w:val="2"/>
              </w:rPr>
              <w:t xml:space="preserve"> </w:t>
            </w:r>
            <w:r>
              <w:rPr>
                <w:color w:val="000000" w:themeColor="text1"/>
              </w:rPr>
              <w:t>(</w:t>
            </w:r>
            <w:r>
              <w:rPr>
                <w:color w:val="000000" w:themeColor="text1"/>
                <w:lang w:val="en-US"/>
              </w:rPr>
              <w:t>BCBS</w:t>
            </w:r>
            <w:r>
              <w:rPr>
                <w:color w:val="000000" w:themeColor="text1"/>
              </w:rPr>
              <w:t>), Международной ассоциации комиссий по ценным бумагам</w:t>
            </w:r>
            <w:r>
              <w:rPr>
                <w:rFonts w:ascii="Arial" w:eastAsiaTheme="minorEastAsia" w:hAnsi="Arial" w:cstheme="minorBidi"/>
                <w:color w:val="000000" w:themeColor="text1"/>
                <w:kern w:val="2"/>
              </w:rPr>
              <w:t xml:space="preserve"> </w:t>
            </w:r>
            <w:r>
              <w:rPr>
                <w:color w:val="000000" w:themeColor="text1"/>
              </w:rPr>
              <w:t>(</w:t>
            </w:r>
            <w:r>
              <w:rPr>
                <w:color w:val="000000" w:themeColor="text1"/>
                <w:lang w:val="en-US"/>
              </w:rPr>
              <w:t>IOSCO</w:t>
            </w:r>
            <w:r>
              <w:rPr>
                <w:color w:val="000000" w:themeColor="text1"/>
              </w:rPr>
              <w:t>),</w:t>
            </w:r>
            <w:r>
              <w:rPr>
                <w:rFonts w:ascii="Arial" w:eastAsiaTheme="minorEastAsia" w:hAnsi="Arial" w:cstheme="minorBidi"/>
                <w:color w:val="000000" w:themeColor="text1"/>
                <w:kern w:val="2"/>
              </w:rPr>
              <w:t xml:space="preserve"> </w:t>
            </w:r>
            <w:r>
              <w:rPr>
                <w:color w:val="000000" w:themeColor="text1"/>
              </w:rPr>
              <w:t>Международной ассоциация регуляторов страхового рынка (</w:t>
            </w:r>
            <w:r>
              <w:rPr>
                <w:color w:val="000000" w:themeColor="text1"/>
                <w:lang w:val="en-US"/>
              </w:rPr>
              <w:t>IAIS</w:t>
            </w:r>
            <w:r>
              <w:rPr>
                <w:color w:val="000000" w:themeColor="text1"/>
              </w:rPr>
              <w:t>), Альянса по финансовой доступности (</w:t>
            </w:r>
            <w:r>
              <w:rPr>
                <w:color w:val="000000" w:themeColor="text1"/>
                <w:lang w:val="en-US"/>
              </w:rPr>
              <w:t>AFI</w:t>
            </w:r>
            <w:r>
              <w:rPr>
                <w:color w:val="000000" w:themeColor="text1"/>
              </w:rPr>
              <w:t>) и других международных институтов регулирования</w:t>
            </w:r>
          </w:p>
          <w:p w:rsidR="00C707A3" w:rsidRDefault="00D349A1">
            <w:pPr>
              <w:widowControl w:val="0"/>
              <w:jc w:val="both"/>
              <w:rPr>
                <w:color w:val="000000" w:themeColor="text1"/>
              </w:rPr>
            </w:pPr>
            <w:r>
              <w:rPr>
                <w:color w:val="000000" w:themeColor="text1"/>
              </w:rPr>
              <w:t xml:space="preserve">Организационные структуры надзора за </w:t>
            </w:r>
            <w:r>
              <w:rPr>
                <w:bCs/>
              </w:rPr>
              <w:t>финансово-кредитными институтами</w:t>
            </w:r>
            <w:r>
              <w:rPr>
                <w:color w:val="000000" w:themeColor="text1"/>
              </w:rPr>
              <w:t xml:space="preserve"> в развитых странах.  </w:t>
            </w:r>
          </w:p>
        </w:tc>
        <w:tc>
          <w:tcPr>
            <w:tcW w:w="2748" w:type="dxa"/>
          </w:tcPr>
          <w:p w:rsidR="00C707A3" w:rsidRDefault="00D349A1" w:rsidP="00554A23">
            <w:pPr>
              <w:widowControl w:val="0"/>
              <w:numPr>
                <w:ilvl w:val="0"/>
                <w:numId w:val="13"/>
              </w:numPr>
              <w:ind w:left="0" w:firstLine="0"/>
              <w:rPr>
                <w:color w:val="000000" w:themeColor="text1"/>
              </w:rPr>
            </w:pPr>
            <w:r>
              <w:rPr>
                <w:color w:val="000000" w:themeColor="text1"/>
              </w:rPr>
              <w:t xml:space="preserve">работа с конспектом лекции;  </w:t>
            </w:r>
          </w:p>
          <w:p w:rsidR="00C707A3" w:rsidRDefault="00D349A1" w:rsidP="00554A23">
            <w:pPr>
              <w:widowControl w:val="0"/>
              <w:numPr>
                <w:ilvl w:val="0"/>
                <w:numId w:val="14"/>
              </w:numPr>
              <w:ind w:left="0" w:firstLine="0"/>
              <w:rPr>
                <w:color w:val="000000" w:themeColor="text1"/>
              </w:rPr>
            </w:pPr>
            <w:r>
              <w:rPr>
                <w:color w:val="000000" w:themeColor="text1"/>
              </w:rPr>
              <w:t>составление плана и тезисов ответа;</w:t>
            </w:r>
          </w:p>
          <w:p w:rsidR="00C707A3" w:rsidRDefault="00D349A1" w:rsidP="00554A23">
            <w:pPr>
              <w:widowControl w:val="0"/>
              <w:numPr>
                <w:ilvl w:val="0"/>
                <w:numId w:val="15"/>
              </w:numPr>
              <w:ind w:left="0" w:firstLine="0"/>
              <w:rPr>
                <w:color w:val="000000" w:themeColor="text1"/>
              </w:rPr>
            </w:pPr>
            <w:r>
              <w:rPr>
                <w:color w:val="000000" w:themeColor="text1"/>
              </w:rPr>
              <w:t xml:space="preserve"> составление ответов на контрольные вопросы;</w:t>
            </w:r>
          </w:p>
          <w:p w:rsidR="00C707A3" w:rsidRDefault="00D349A1" w:rsidP="00554A23">
            <w:pPr>
              <w:widowControl w:val="0"/>
              <w:numPr>
                <w:ilvl w:val="0"/>
                <w:numId w:val="16"/>
              </w:numPr>
              <w:ind w:left="0" w:firstLine="0"/>
              <w:rPr>
                <w:color w:val="000000" w:themeColor="text1"/>
              </w:rPr>
            </w:pPr>
            <w:r>
              <w:rPr>
                <w:color w:val="000000" w:themeColor="text1"/>
              </w:rPr>
              <w:t>подготовка к тестированию.</w:t>
            </w:r>
          </w:p>
        </w:tc>
      </w:tr>
      <w:tr w:rsidR="00C707A3">
        <w:tc>
          <w:tcPr>
            <w:tcW w:w="2483" w:type="dxa"/>
          </w:tcPr>
          <w:p w:rsidR="00C707A3" w:rsidRDefault="00D349A1">
            <w:pPr>
              <w:widowControl w:val="0"/>
            </w:pPr>
            <w:r>
              <w:t>Тема 2</w:t>
            </w:r>
          </w:p>
          <w:p w:rsidR="00C707A3" w:rsidRDefault="00D349A1">
            <w:pPr>
              <w:widowControl w:val="0"/>
              <w:rPr>
                <w:rFonts w:eastAsiaTheme="minorEastAsia"/>
              </w:rPr>
            </w:pPr>
            <w:r>
              <w:rPr>
                <w:bCs/>
              </w:rPr>
              <w:t xml:space="preserve">Основы организации регулирования и надзора за финансово- кредитными институтами в </w:t>
            </w:r>
            <w:r>
              <w:rPr>
                <w:bCs/>
              </w:rPr>
              <w:lastRenderedPageBreak/>
              <w:t>России</w:t>
            </w:r>
          </w:p>
        </w:tc>
        <w:tc>
          <w:tcPr>
            <w:tcW w:w="4964" w:type="dxa"/>
          </w:tcPr>
          <w:p w:rsidR="00C707A3" w:rsidRDefault="00D349A1">
            <w:pPr>
              <w:widowControl w:val="0"/>
              <w:jc w:val="both"/>
            </w:pPr>
            <w:r>
              <w:lastRenderedPageBreak/>
              <w:t>Роль международных организаций в осуществлении надзора и обеспечении стабильности на финансовом рынке.</w:t>
            </w:r>
          </w:p>
        </w:tc>
        <w:tc>
          <w:tcPr>
            <w:tcW w:w="2748" w:type="dxa"/>
          </w:tcPr>
          <w:p w:rsidR="00C707A3" w:rsidRDefault="00D349A1" w:rsidP="00554A23">
            <w:pPr>
              <w:widowControl w:val="0"/>
              <w:numPr>
                <w:ilvl w:val="0"/>
                <w:numId w:val="17"/>
              </w:numPr>
              <w:ind w:left="0" w:firstLine="0"/>
            </w:pPr>
            <w:r>
              <w:t xml:space="preserve">работа с конспектом лекции;  </w:t>
            </w:r>
          </w:p>
          <w:p w:rsidR="00C707A3" w:rsidRDefault="00D349A1" w:rsidP="00554A23">
            <w:pPr>
              <w:widowControl w:val="0"/>
              <w:numPr>
                <w:ilvl w:val="0"/>
                <w:numId w:val="18"/>
              </w:numPr>
              <w:ind w:left="0" w:firstLine="0"/>
            </w:pPr>
            <w:r>
              <w:t>составление плана и тезисов ответа;</w:t>
            </w:r>
          </w:p>
          <w:p w:rsidR="00C707A3" w:rsidRDefault="00D349A1" w:rsidP="00554A23">
            <w:pPr>
              <w:widowControl w:val="0"/>
              <w:numPr>
                <w:ilvl w:val="0"/>
                <w:numId w:val="19"/>
              </w:numPr>
              <w:ind w:left="0" w:firstLine="0"/>
            </w:pPr>
            <w:r>
              <w:t xml:space="preserve"> составление ответов на контрольные </w:t>
            </w:r>
            <w:r>
              <w:lastRenderedPageBreak/>
              <w:t>вопросы;</w:t>
            </w:r>
          </w:p>
          <w:p w:rsidR="00C707A3" w:rsidRDefault="00D349A1" w:rsidP="00554A23">
            <w:pPr>
              <w:pStyle w:val="aff2"/>
              <w:numPr>
                <w:ilvl w:val="0"/>
                <w:numId w:val="20"/>
              </w:numPr>
              <w:ind w:left="0" w:firstLine="0"/>
              <w:contextualSpacing/>
              <w:rPr>
                <w:sz w:val="24"/>
                <w:szCs w:val="24"/>
              </w:rPr>
            </w:pPr>
            <w:r>
              <w:rPr>
                <w:sz w:val="24"/>
                <w:szCs w:val="24"/>
              </w:rPr>
              <w:t>подготовка к тестированию</w:t>
            </w:r>
          </w:p>
        </w:tc>
      </w:tr>
      <w:tr w:rsidR="00C707A3">
        <w:tc>
          <w:tcPr>
            <w:tcW w:w="2483" w:type="dxa"/>
            <w:shd w:val="clear" w:color="auto" w:fill="auto"/>
          </w:tcPr>
          <w:p w:rsidR="00C707A3" w:rsidRDefault="00D349A1">
            <w:pPr>
              <w:pStyle w:val="aff3"/>
              <w:widowControl w:val="0"/>
              <w:spacing w:beforeAutospacing="0" w:afterAutospacing="0"/>
              <w:jc w:val="both"/>
              <w:rPr>
                <w:bCs/>
                <w:color w:val="FF0000"/>
              </w:rPr>
            </w:pPr>
            <w:r>
              <w:rPr>
                <w:bCs/>
              </w:rPr>
              <w:lastRenderedPageBreak/>
              <w:t>Тема 3</w:t>
            </w:r>
          </w:p>
          <w:p w:rsidR="00C707A3" w:rsidRDefault="00D349A1">
            <w:pPr>
              <w:pStyle w:val="aff3"/>
              <w:widowControl w:val="0"/>
              <w:spacing w:beforeAutospacing="0" w:afterAutospacing="0"/>
              <w:jc w:val="both"/>
            </w:pPr>
            <w:r>
              <w:rPr>
                <w:bCs/>
              </w:rPr>
              <w:t>Регулирование и надзор на этапе создания финансово-кредитных институтов</w:t>
            </w:r>
          </w:p>
        </w:tc>
        <w:tc>
          <w:tcPr>
            <w:tcW w:w="4964" w:type="dxa"/>
            <w:shd w:val="clear" w:color="auto" w:fill="auto"/>
          </w:tcPr>
          <w:p w:rsidR="00C707A3" w:rsidRDefault="00D349A1">
            <w:pPr>
              <w:widowControl w:val="0"/>
              <w:jc w:val="both"/>
            </w:pPr>
            <w:r>
              <w:t xml:space="preserve">Цель и задачи регулирования и надзора на этапе создания </w:t>
            </w:r>
            <w:r>
              <w:rPr>
                <w:bCs/>
              </w:rPr>
              <w:t>финансово-кредитных институтов</w:t>
            </w:r>
            <w:r>
              <w:t>. Соответствие указанных целей и задач Базельским принципам эффективного банковского надзора. Международно-признанные требования к процедурам лицензирования.</w:t>
            </w:r>
          </w:p>
        </w:tc>
        <w:tc>
          <w:tcPr>
            <w:tcW w:w="2748" w:type="dxa"/>
            <w:shd w:val="clear" w:color="auto" w:fill="auto"/>
          </w:tcPr>
          <w:p w:rsidR="00C707A3" w:rsidRDefault="00D349A1" w:rsidP="00554A23">
            <w:pPr>
              <w:pStyle w:val="aff2"/>
              <w:numPr>
                <w:ilvl w:val="0"/>
                <w:numId w:val="21"/>
              </w:numPr>
              <w:ind w:left="0" w:firstLine="0"/>
              <w:contextualSpacing/>
              <w:rPr>
                <w:sz w:val="24"/>
                <w:szCs w:val="24"/>
              </w:rPr>
            </w:pPr>
            <w:r>
              <w:rPr>
                <w:sz w:val="24"/>
                <w:szCs w:val="24"/>
              </w:rPr>
              <w:t>работа с конспектом лекции;</w:t>
            </w:r>
          </w:p>
          <w:p w:rsidR="00C707A3" w:rsidRDefault="00D349A1" w:rsidP="00554A23">
            <w:pPr>
              <w:pStyle w:val="aff2"/>
              <w:numPr>
                <w:ilvl w:val="0"/>
                <w:numId w:val="22"/>
              </w:numPr>
              <w:ind w:left="0" w:firstLine="0"/>
              <w:contextualSpacing/>
              <w:rPr>
                <w:sz w:val="24"/>
                <w:szCs w:val="24"/>
              </w:rPr>
            </w:pPr>
            <w:r>
              <w:rPr>
                <w:sz w:val="24"/>
                <w:szCs w:val="24"/>
              </w:rPr>
              <w:t>работа с учебной и научной литературой, нормативными правовыми актами;</w:t>
            </w:r>
          </w:p>
          <w:p w:rsidR="00C707A3" w:rsidRDefault="00D349A1" w:rsidP="00554A23">
            <w:pPr>
              <w:pStyle w:val="aff2"/>
              <w:numPr>
                <w:ilvl w:val="0"/>
                <w:numId w:val="23"/>
              </w:numPr>
              <w:ind w:left="0" w:firstLine="0"/>
              <w:contextualSpacing/>
              <w:rPr>
                <w:sz w:val="24"/>
                <w:szCs w:val="24"/>
              </w:rPr>
            </w:pPr>
            <w:r>
              <w:rPr>
                <w:sz w:val="24"/>
                <w:szCs w:val="24"/>
              </w:rPr>
              <w:t xml:space="preserve">самоподготовка с использованием контрольных вопросов; </w:t>
            </w:r>
          </w:p>
          <w:p w:rsidR="00C707A3" w:rsidRDefault="00D349A1" w:rsidP="00554A23">
            <w:pPr>
              <w:pStyle w:val="aff2"/>
              <w:numPr>
                <w:ilvl w:val="0"/>
                <w:numId w:val="24"/>
              </w:numPr>
              <w:ind w:left="0" w:firstLine="0"/>
              <w:contextualSpacing/>
              <w:rPr>
                <w:sz w:val="24"/>
                <w:szCs w:val="24"/>
              </w:rPr>
            </w:pPr>
            <w:r>
              <w:rPr>
                <w:sz w:val="24"/>
                <w:szCs w:val="24"/>
              </w:rPr>
              <w:t>подготовка к участию в дискуссии</w:t>
            </w:r>
            <w:r>
              <w:t xml:space="preserve"> </w:t>
            </w:r>
          </w:p>
        </w:tc>
      </w:tr>
      <w:tr w:rsidR="00C707A3">
        <w:tc>
          <w:tcPr>
            <w:tcW w:w="2483" w:type="dxa"/>
            <w:shd w:val="clear" w:color="auto" w:fill="auto"/>
          </w:tcPr>
          <w:p w:rsidR="00C707A3" w:rsidRDefault="00D349A1">
            <w:pPr>
              <w:pStyle w:val="aff3"/>
              <w:widowControl w:val="0"/>
              <w:spacing w:beforeAutospacing="0" w:afterAutospacing="0"/>
              <w:rPr>
                <w:color w:val="FF0000"/>
              </w:rPr>
            </w:pPr>
            <w:r>
              <w:t>Тема 4</w:t>
            </w:r>
          </w:p>
          <w:p w:rsidR="00C707A3" w:rsidRDefault="00D349A1">
            <w:pPr>
              <w:pStyle w:val="aff3"/>
              <w:widowControl w:val="0"/>
              <w:spacing w:beforeAutospacing="0" w:afterAutospacing="0"/>
            </w:pPr>
            <w:r>
              <w:rPr>
                <w:bCs/>
              </w:rPr>
              <w:t>Регулирование и надзор текущей деятельности финансово-кредитных институтов</w:t>
            </w:r>
          </w:p>
        </w:tc>
        <w:tc>
          <w:tcPr>
            <w:tcW w:w="4964" w:type="dxa"/>
            <w:shd w:val="clear" w:color="auto" w:fill="auto"/>
          </w:tcPr>
          <w:p w:rsidR="00C707A3" w:rsidRDefault="00D349A1">
            <w:pPr>
              <w:widowControl w:val="0"/>
              <w:jc w:val="both"/>
            </w:pPr>
            <w:r>
              <w:t xml:space="preserve">Регулирование и надзор за изменениями в структуре собственности </w:t>
            </w:r>
            <w:r>
              <w:rPr>
                <w:bCs/>
              </w:rPr>
              <w:t>финансово-кредитных институтов</w:t>
            </w:r>
            <w:r>
              <w:t>, составе высшего руководства. Надзор за изменениями и дополнениями в устав и учредительный договор. Установление пруденциальных норм и требований в виде экономических нормативов, контроль их соблюдения в процессе надзора. Надзор за внутренними процедурами оценки достаточности капитала.</w:t>
            </w:r>
          </w:p>
        </w:tc>
        <w:tc>
          <w:tcPr>
            <w:tcW w:w="2748" w:type="dxa"/>
            <w:shd w:val="clear" w:color="auto" w:fill="auto"/>
          </w:tcPr>
          <w:p w:rsidR="00C707A3" w:rsidRDefault="00D349A1" w:rsidP="00554A23">
            <w:pPr>
              <w:pStyle w:val="aff2"/>
              <w:numPr>
                <w:ilvl w:val="0"/>
                <w:numId w:val="25"/>
              </w:numPr>
              <w:ind w:left="0" w:firstLine="0"/>
              <w:contextualSpacing/>
              <w:rPr>
                <w:sz w:val="24"/>
                <w:szCs w:val="24"/>
              </w:rPr>
            </w:pPr>
            <w:r>
              <w:rPr>
                <w:sz w:val="24"/>
                <w:szCs w:val="24"/>
              </w:rPr>
              <w:t>работа с конспектом лекции;</w:t>
            </w:r>
          </w:p>
          <w:p w:rsidR="00C707A3" w:rsidRDefault="00D349A1" w:rsidP="00554A23">
            <w:pPr>
              <w:pStyle w:val="aff2"/>
              <w:numPr>
                <w:ilvl w:val="0"/>
                <w:numId w:val="26"/>
              </w:numPr>
              <w:ind w:left="0" w:firstLine="0"/>
              <w:contextualSpacing/>
              <w:rPr>
                <w:sz w:val="24"/>
                <w:szCs w:val="24"/>
              </w:rPr>
            </w:pPr>
            <w:r>
              <w:rPr>
                <w:sz w:val="24"/>
                <w:szCs w:val="24"/>
              </w:rPr>
              <w:t>работа с учебной и научной литературой, нормативными правовыми актами;</w:t>
            </w:r>
          </w:p>
          <w:p w:rsidR="00C707A3" w:rsidRDefault="00D349A1" w:rsidP="00554A23">
            <w:pPr>
              <w:pStyle w:val="aff2"/>
              <w:numPr>
                <w:ilvl w:val="0"/>
                <w:numId w:val="27"/>
              </w:numPr>
              <w:ind w:left="0" w:firstLine="0"/>
              <w:contextualSpacing/>
              <w:rPr>
                <w:sz w:val="24"/>
                <w:szCs w:val="24"/>
              </w:rPr>
            </w:pPr>
            <w:r>
              <w:rPr>
                <w:sz w:val="24"/>
                <w:szCs w:val="24"/>
              </w:rPr>
              <w:t xml:space="preserve">самоподготовка с использованием контрольных вопросов; </w:t>
            </w:r>
          </w:p>
          <w:p w:rsidR="00C707A3" w:rsidRDefault="00D349A1" w:rsidP="00554A23">
            <w:pPr>
              <w:pStyle w:val="aff2"/>
              <w:numPr>
                <w:ilvl w:val="0"/>
                <w:numId w:val="28"/>
              </w:numPr>
              <w:ind w:left="0" w:firstLine="0"/>
              <w:contextualSpacing/>
              <w:rPr>
                <w:sz w:val="24"/>
                <w:szCs w:val="24"/>
              </w:rPr>
            </w:pPr>
            <w:r>
              <w:rPr>
                <w:sz w:val="24"/>
                <w:szCs w:val="24"/>
              </w:rPr>
              <w:t xml:space="preserve">подготовка к тестированию; </w:t>
            </w:r>
          </w:p>
          <w:p w:rsidR="00C707A3" w:rsidRDefault="00D349A1" w:rsidP="00554A23">
            <w:pPr>
              <w:widowControl w:val="0"/>
              <w:numPr>
                <w:ilvl w:val="0"/>
                <w:numId w:val="29"/>
              </w:numPr>
              <w:ind w:left="0" w:firstLine="0"/>
            </w:pPr>
            <w:r>
              <w:t>подготовка к решению практико-ориентированного задания</w:t>
            </w:r>
          </w:p>
        </w:tc>
      </w:tr>
      <w:tr w:rsidR="00C707A3">
        <w:trPr>
          <w:cantSplit/>
        </w:trPr>
        <w:tc>
          <w:tcPr>
            <w:tcW w:w="2483" w:type="dxa"/>
          </w:tcPr>
          <w:p w:rsidR="00C707A3" w:rsidRDefault="00D349A1">
            <w:pPr>
              <w:pStyle w:val="aff3"/>
              <w:widowControl w:val="0"/>
              <w:spacing w:beforeAutospacing="0" w:afterAutospacing="0"/>
            </w:pPr>
            <w:r>
              <w:t>Тема 5</w:t>
            </w:r>
          </w:p>
          <w:p w:rsidR="00C707A3" w:rsidRDefault="00D349A1">
            <w:pPr>
              <w:pStyle w:val="aff3"/>
              <w:widowControl w:val="0"/>
              <w:spacing w:beforeAutospacing="0" w:afterAutospacing="0"/>
            </w:pPr>
            <w:r>
              <w:rPr>
                <w:bCs/>
              </w:rPr>
              <w:t>Регулирование и надзор за финансово-нестабильными и несостоятельными финансово-кредитными институтами</w:t>
            </w:r>
          </w:p>
        </w:tc>
        <w:tc>
          <w:tcPr>
            <w:tcW w:w="4964" w:type="dxa"/>
          </w:tcPr>
          <w:p w:rsidR="00C707A3" w:rsidRDefault="00D349A1">
            <w:pPr>
              <w:widowControl w:val="0"/>
              <w:jc w:val="both"/>
            </w:pPr>
            <w:r>
              <w:t>Механизмы финансового оздоровления институтов финансового рынка и условия их применения. Назначение временной администрации по управлению организацией. Механизмы реорганизации. Новые механизмы финансового оздоровления институтов финансового рынка: зарубежный опыт.</w:t>
            </w:r>
          </w:p>
        </w:tc>
        <w:tc>
          <w:tcPr>
            <w:tcW w:w="2748" w:type="dxa"/>
          </w:tcPr>
          <w:p w:rsidR="00C707A3" w:rsidRDefault="00D349A1" w:rsidP="00554A23">
            <w:pPr>
              <w:pStyle w:val="aff2"/>
              <w:numPr>
                <w:ilvl w:val="0"/>
                <w:numId w:val="30"/>
              </w:numPr>
              <w:ind w:left="0" w:firstLine="0"/>
              <w:contextualSpacing/>
              <w:rPr>
                <w:sz w:val="24"/>
                <w:szCs w:val="24"/>
              </w:rPr>
            </w:pPr>
            <w:r>
              <w:rPr>
                <w:sz w:val="24"/>
                <w:szCs w:val="24"/>
              </w:rPr>
              <w:t>работа с конспектом лекции;</w:t>
            </w:r>
          </w:p>
          <w:p w:rsidR="00C707A3" w:rsidRDefault="00D349A1" w:rsidP="00554A23">
            <w:pPr>
              <w:pStyle w:val="aff2"/>
              <w:numPr>
                <w:ilvl w:val="0"/>
                <w:numId w:val="31"/>
              </w:numPr>
              <w:ind w:left="0" w:firstLine="0"/>
              <w:contextualSpacing/>
              <w:rPr>
                <w:sz w:val="24"/>
                <w:szCs w:val="24"/>
              </w:rPr>
            </w:pPr>
            <w:r>
              <w:rPr>
                <w:sz w:val="24"/>
                <w:szCs w:val="24"/>
              </w:rPr>
              <w:t xml:space="preserve">самоподготовка с использованием контрольных вопросов; </w:t>
            </w:r>
          </w:p>
          <w:p w:rsidR="00C707A3" w:rsidRDefault="00D349A1" w:rsidP="00554A23">
            <w:pPr>
              <w:pStyle w:val="aff2"/>
              <w:numPr>
                <w:ilvl w:val="0"/>
                <w:numId w:val="32"/>
              </w:numPr>
              <w:ind w:left="0" w:firstLine="0"/>
              <w:contextualSpacing/>
              <w:rPr>
                <w:sz w:val="24"/>
                <w:szCs w:val="24"/>
              </w:rPr>
            </w:pPr>
            <w:r>
              <w:rPr>
                <w:sz w:val="24"/>
                <w:szCs w:val="24"/>
              </w:rPr>
              <w:t>подготовка к участию в дискуссии</w:t>
            </w:r>
          </w:p>
        </w:tc>
      </w:tr>
    </w:tbl>
    <w:p w:rsidR="00C707A3" w:rsidRDefault="00C707A3">
      <w:pPr>
        <w:keepNext/>
        <w:ind w:firstLine="709"/>
        <w:jc w:val="both"/>
        <w:rPr>
          <w:b/>
          <w:sz w:val="28"/>
          <w:szCs w:val="28"/>
        </w:rPr>
      </w:pPr>
    </w:p>
    <w:p w:rsidR="00C707A3" w:rsidRDefault="00D349A1">
      <w:pPr>
        <w:keepNext/>
        <w:spacing w:line="360" w:lineRule="auto"/>
        <w:jc w:val="both"/>
        <w:outlineLvl w:val="0"/>
        <w:rPr>
          <w:rFonts w:eastAsia="MS Mincho"/>
          <w:color w:val="000000"/>
          <w:sz w:val="28"/>
          <w:szCs w:val="28"/>
        </w:rPr>
      </w:pPr>
      <w:bookmarkStart w:id="18" w:name="_Toc21522757"/>
      <w:bookmarkStart w:id="19" w:name="_Toc21522782"/>
      <w:r>
        <w:rPr>
          <w:b/>
          <w:sz w:val="28"/>
          <w:szCs w:val="28"/>
        </w:rPr>
        <w:t>6.2. Перечень вопросов, заданий, тем для подготовки к текущему контролю</w:t>
      </w:r>
      <w:bookmarkEnd w:id="18"/>
      <w:bookmarkEnd w:id="19"/>
    </w:p>
    <w:p w:rsidR="00C707A3" w:rsidRDefault="00D349A1">
      <w:pPr>
        <w:spacing w:line="360" w:lineRule="auto"/>
        <w:jc w:val="center"/>
        <w:rPr>
          <w:b/>
          <w:sz w:val="28"/>
          <w:szCs w:val="28"/>
        </w:rPr>
      </w:pPr>
      <w:r>
        <w:rPr>
          <w:b/>
          <w:sz w:val="28"/>
          <w:szCs w:val="28"/>
        </w:rPr>
        <w:t>Примерные темы домашнего творческого задания</w:t>
      </w:r>
    </w:p>
    <w:p w:rsidR="00C707A3" w:rsidRDefault="00D349A1">
      <w:pPr>
        <w:pStyle w:val="aff4"/>
        <w:numPr>
          <w:ilvl w:val="0"/>
          <w:numId w:val="9"/>
        </w:numPr>
        <w:spacing w:after="0" w:line="360" w:lineRule="auto"/>
        <w:ind w:left="714" w:hanging="357"/>
        <w:jc w:val="both"/>
        <w:rPr>
          <w:sz w:val="28"/>
          <w:szCs w:val="28"/>
        </w:rPr>
      </w:pPr>
      <w:r>
        <w:rPr>
          <w:rFonts w:eastAsia="Calibri"/>
          <w:sz w:val="28"/>
          <w:szCs w:val="28"/>
        </w:rPr>
        <w:t>Инструменты и методы макропруденциального регулирования финансового рынка: российский и зарубежный опыт.</w:t>
      </w:r>
    </w:p>
    <w:p w:rsidR="00C707A3" w:rsidRDefault="00D349A1">
      <w:pPr>
        <w:pStyle w:val="aff4"/>
        <w:numPr>
          <w:ilvl w:val="0"/>
          <w:numId w:val="9"/>
        </w:numPr>
        <w:spacing w:after="0" w:line="360" w:lineRule="auto"/>
        <w:ind w:left="714" w:hanging="357"/>
        <w:jc w:val="both"/>
        <w:rPr>
          <w:sz w:val="28"/>
          <w:szCs w:val="28"/>
        </w:rPr>
      </w:pPr>
      <w:r>
        <w:rPr>
          <w:rFonts w:eastAsia="Calibri"/>
          <w:sz w:val="28"/>
          <w:szCs w:val="28"/>
        </w:rPr>
        <w:t>Инструменты и методы микропруденциального регулирования финансового рынка: российский и зарубежный опыт.</w:t>
      </w:r>
    </w:p>
    <w:p w:rsidR="00C707A3" w:rsidRDefault="00D349A1">
      <w:pPr>
        <w:pStyle w:val="aff4"/>
        <w:numPr>
          <w:ilvl w:val="0"/>
          <w:numId w:val="9"/>
        </w:numPr>
        <w:spacing w:after="0" w:line="360" w:lineRule="auto"/>
        <w:ind w:left="714" w:hanging="357"/>
        <w:jc w:val="both"/>
        <w:rPr>
          <w:sz w:val="28"/>
          <w:szCs w:val="28"/>
        </w:rPr>
      </w:pPr>
      <w:r>
        <w:rPr>
          <w:color w:val="000000" w:themeColor="text1"/>
          <w:sz w:val="28"/>
          <w:szCs w:val="28"/>
        </w:rPr>
        <w:t xml:space="preserve">Организационные структуры надзора за </w:t>
      </w:r>
      <w:r>
        <w:rPr>
          <w:bCs/>
          <w:sz w:val="28"/>
          <w:szCs w:val="28"/>
        </w:rPr>
        <w:t>финансово-кредитными институтами</w:t>
      </w:r>
      <w:r>
        <w:rPr>
          <w:color w:val="000000" w:themeColor="text1"/>
          <w:sz w:val="28"/>
          <w:szCs w:val="28"/>
        </w:rPr>
        <w:t xml:space="preserve"> в развитых странах и возможности их использования в России.</w:t>
      </w:r>
    </w:p>
    <w:p w:rsidR="00C707A3" w:rsidRDefault="00D349A1">
      <w:pPr>
        <w:pStyle w:val="aff4"/>
        <w:numPr>
          <w:ilvl w:val="0"/>
          <w:numId w:val="9"/>
        </w:numPr>
        <w:spacing w:after="0" w:line="360" w:lineRule="auto"/>
        <w:ind w:left="714" w:hanging="357"/>
        <w:jc w:val="both"/>
        <w:rPr>
          <w:sz w:val="28"/>
          <w:szCs w:val="28"/>
        </w:rPr>
      </w:pPr>
      <w:r>
        <w:rPr>
          <w:color w:val="000000" w:themeColor="text1"/>
          <w:sz w:val="28"/>
          <w:szCs w:val="28"/>
        </w:rPr>
        <w:lastRenderedPageBreak/>
        <w:t>Институты саморегулирования и перспективы использования их потенциала в регулировании финансово-кредитных институтов в России</w:t>
      </w:r>
    </w:p>
    <w:p w:rsidR="00C707A3" w:rsidRDefault="00D349A1">
      <w:pPr>
        <w:pStyle w:val="aff4"/>
        <w:numPr>
          <w:ilvl w:val="0"/>
          <w:numId w:val="9"/>
        </w:numPr>
        <w:spacing w:after="0" w:line="360" w:lineRule="auto"/>
        <w:ind w:left="714" w:hanging="357"/>
        <w:jc w:val="both"/>
        <w:rPr>
          <w:sz w:val="28"/>
          <w:szCs w:val="28"/>
        </w:rPr>
      </w:pPr>
      <w:proofErr w:type="spellStart"/>
      <w:r>
        <w:rPr>
          <w:sz w:val="28"/>
          <w:szCs w:val="28"/>
        </w:rPr>
        <w:t>Рискориентированность</w:t>
      </w:r>
      <w:proofErr w:type="spellEnd"/>
      <w:r>
        <w:rPr>
          <w:sz w:val="28"/>
          <w:szCs w:val="28"/>
        </w:rPr>
        <w:t xml:space="preserve"> как стратегическое направление развития надзора за </w:t>
      </w:r>
      <w:r>
        <w:rPr>
          <w:bCs/>
          <w:sz w:val="28"/>
          <w:szCs w:val="28"/>
        </w:rPr>
        <w:t>финансово-кредитными институтами</w:t>
      </w:r>
      <w:r>
        <w:rPr>
          <w:sz w:val="28"/>
          <w:szCs w:val="28"/>
        </w:rPr>
        <w:t>: зарубежный опыт, российская практика.</w:t>
      </w:r>
    </w:p>
    <w:p w:rsidR="00C707A3" w:rsidRDefault="00D349A1">
      <w:pPr>
        <w:pStyle w:val="aff4"/>
        <w:numPr>
          <w:ilvl w:val="0"/>
          <w:numId w:val="9"/>
        </w:numPr>
        <w:spacing w:after="0" w:line="360" w:lineRule="auto"/>
        <w:ind w:left="714" w:hanging="357"/>
        <w:jc w:val="both"/>
        <w:rPr>
          <w:sz w:val="28"/>
          <w:szCs w:val="28"/>
        </w:rPr>
      </w:pPr>
      <w:r>
        <w:rPr>
          <w:sz w:val="28"/>
          <w:szCs w:val="28"/>
        </w:rPr>
        <w:t>Развитие службы кураторов в надзоре за институтами финансового рынка.</w:t>
      </w:r>
    </w:p>
    <w:p w:rsidR="00C707A3" w:rsidRDefault="00D349A1">
      <w:pPr>
        <w:pStyle w:val="aff4"/>
        <w:numPr>
          <w:ilvl w:val="0"/>
          <w:numId w:val="9"/>
        </w:numPr>
        <w:spacing w:after="0" w:line="360" w:lineRule="auto"/>
        <w:ind w:left="714" w:hanging="357"/>
        <w:jc w:val="both"/>
        <w:rPr>
          <w:sz w:val="28"/>
          <w:szCs w:val="28"/>
        </w:rPr>
      </w:pPr>
      <w:r>
        <w:rPr>
          <w:sz w:val="28"/>
          <w:szCs w:val="28"/>
        </w:rPr>
        <w:t xml:space="preserve">Проблемы и перспективы развития института мотивированного суждения в надзоре за </w:t>
      </w:r>
      <w:r>
        <w:rPr>
          <w:bCs/>
          <w:sz w:val="28"/>
          <w:szCs w:val="28"/>
        </w:rPr>
        <w:t>финансово-кредитными институтами</w:t>
      </w:r>
      <w:r>
        <w:rPr>
          <w:sz w:val="28"/>
          <w:szCs w:val="28"/>
        </w:rPr>
        <w:t xml:space="preserve">. </w:t>
      </w:r>
    </w:p>
    <w:p w:rsidR="00C707A3" w:rsidRDefault="00D349A1">
      <w:pPr>
        <w:pStyle w:val="aff4"/>
        <w:numPr>
          <w:ilvl w:val="0"/>
          <w:numId w:val="9"/>
        </w:numPr>
        <w:spacing w:after="0" w:line="360" w:lineRule="auto"/>
        <w:ind w:left="714" w:hanging="357"/>
        <w:jc w:val="both"/>
        <w:rPr>
          <w:sz w:val="28"/>
          <w:szCs w:val="28"/>
        </w:rPr>
      </w:pPr>
      <w:r>
        <w:rPr>
          <w:sz w:val="28"/>
          <w:szCs w:val="28"/>
        </w:rPr>
        <w:t xml:space="preserve">Проблемы и перспективы развития поведенческого надзора на финансовом рынке России. </w:t>
      </w:r>
    </w:p>
    <w:p w:rsidR="00C707A3" w:rsidRDefault="00D349A1">
      <w:pPr>
        <w:pStyle w:val="aff2"/>
        <w:widowControl/>
        <w:numPr>
          <w:ilvl w:val="0"/>
          <w:numId w:val="9"/>
        </w:numPr>
        <w:spacing w:line="360" w:lineRule="auto"/>
        <w:ind w:left="714" w:hanging="357"/>
        <w:rPr>
          <w:sz w:val="28"/>
          <w:szCs w:val="28"/>
        </w:rPr>
      </w:pPr>
      <w:r>
        <w:rPr>
          <w:sz w:val="28"/>
          <w:szCs w:val="28"/>
        </w:rPr>
        <w:t xml:space="preserve">Перспективы развития регуляторных и надзорных технологий </w:t>
      </w:r>
      <w:proofErr w:type="spellStart"/>
      <w:r>
        <w:rPr>
          <w:sz w:val="28"/>
          <w:szCs w:val="28"/>
          <w:lang w:val="en-US"/>
        </w:rPr>
        <w:t>RegTech</w:t>
      </w:r>
      <w:proofErr w:type="spellEnd"/>
      <w:r>
        <w:rPr>
          <w:sz w:val="28"/>
          <w:szCs w:val="28"/>
        </w:rPr>
        <w:t xml:space="preserve"> и </w:t>
      </w:r>
      <w:proofErr w:type="spellStart"/>
      <w:r>
        <w:rPr>
          <w:sz w:val="28"/>
          <w:szCs w:val="28"/>
          <w:lang w:val="en-US"/>
        </w:rPr>
        <w:t>SupTech</w:t>
      </w:r>
      <w:proofErr w:type="spellEnd"/>
      <w:r>
        <w:rPr>
          <w:sz w:val="28"/>
          <w:szCs w:val="28"/>
        </w:rPr>
        <w:t xml:space="preserve"> на финансовом рынке России.</w:t>
      </w:r>
    </w:p>
    <w:p w:rsidR="00C707A3" w:rsidRDefault="00D349A1">
      <w:pPr>
        <w:numPr>
          <w:ilvl w:val="0"/>
          <w:numId w:val="9"/>
        </w:numPr>
        <w:spacing w:line="360" w:lineRule="auto"/>
        <w:ind w:left="714" w:hanging="357"/>
        <w:jc w:val="both"/>
        <w:rPr>
          <w:rFonts w:eastAsia="Calibri"/>
          <w:sz w:val="28"/>
          <w:szCs w:val="28"/>
        </w:rPr>
      </w:pPr>
      <w:r>
        <w:rPr>
          <w:rFonts w:eastAsia="Calibri"/>
          <w:sz w:val="28"/>
          <w:szCs w:val="28"/>
        </w:rPr>
        <w:t>Развитие форм и видов надзора Банка России на финансовом рынке России.</w:t>
      </w:r>
    </w:p>
    <w:p w:rsidR="00C707A3" w:rsidRDefault="00D349A1">
      <w:pPr>
        <w:numPr>
          <w:ilvl w:val="0"/>
          <w:numId w:val="9"/>
        </w:numPr>
        <w:spacing w:line="360" w:lineRule="auto"/>
        <w:jc w:val="both"/>
        <w:rPr>
          <w:rFonts w:eastAsia="Calibri"/>
          <w:sz w:val="28"/>
          <w:szCs w:val="28"/>
        </w:rPr>
      </w:pPr>
      <w:r>
        <w:rPr>
          <w:rFonts w:eastAsia="Calibri"/>
          <w:sz w:val="28"/>
          <w:szCs w:val="28"/>
        </w:rPr>
        <w:t>Инструменты регулирования и надзора в отношении системно-значимых</w:t>
      </w:r>
      <w:r>
        <w:rPr>
          <w:sz w:val="28"/>
          <w:szCs w:val="28"/>
        </w:rPr>
        <w:t xml:space="preserve"> </w:t>
      </w:r>
      <w:r>
        <w:rPr>
          <w:bCs/>
          <w:sz w:val="28"/>
          <w:szCs w:val="28"/>
        </w:rPr>
        <w:t>финансово-кредитных институтов</w:t>
      </w:r>
      <w:r>
        <w:rPr>
          <w:rFonts w:eastAsia="Calibri"/>
          <w:sz w:val="28"/>
          <w:szCs w:val="28"/>
        </w:rPr>
        <w:t xml:space="preserve">: зарубежный опыт, российская практика. </w:t>
      </w:r>
    </w:p>
    <w:p w:rsidR="00C707A3" w:rsidRDefault="00D349A1">
      <w:pPr>
        <w:numPr>
          <w:ilvl w:val="0"/>
          <w:numId w:val="9"/>
        </w:numPr>
        <w:spacing w:line="360" w:lineRule="auto"/>
        <w:jc w:val="both"/>
        <w:rPr>
          <w:rFonts w:eastAsia="Calibri"/>
          <w:sz w:val="28"/>
          <w:szCs w:val="28"/>
        </w:rPr>
      </w:pPr>
      <w:r>
        <w:rPr>
          <w:rFonts w:eastAsia="Calibri"/>
          <w:sz w:val="28"/>
          <w:szCs w:val="28"/>
        </w:rPr>
        <w:t xml:space="preserve">Надзор Банка России за качеством кредитного портфеля и уровнем управления кредитными рисками банков. </w:t>
      </w:r>
    </w:p>
    <w:p w:rsidR="00C707A3" w:rsidRDefault="00D349A1">
      <w:pPr>
        <w:numPr>
          <w:ilvl w:val="0"/>
          <w:numId w:val="9"/>
        </w:numPr>
        <w:spacing w:line="360" w:lineRule="auto"/>
        <w:jc w:val="both"/>
        <w:rPr>
          <w:rFonts w:eastAsia="Calibri"/>
          <w:sz w:val="28"/>
          <w:szCs w:val="28"/>
        </w:rPr>
      </w:pPr>
      <w:r>
        <w:rPr>
          <w:rFonts w:eastAsia="Calibri"/>
          <w:sz w:val="28"/>
          <w:szCs w:val="28"/>
        </w:rPr>
        <w:t xml:space="preserve">Надзор Банка России за качеством кредитного портфеля и уровнем управления кредитными рисками институтов микрофинансирования. </w:t>
      </w:r>
    </w:p>
    <w:p w:rsidR="00C707A3" w:rsidRDefault="00D349A1">
      <w:pPr>
        <w:numPr>
          <w:ilvl w:val="0"/>
          <w:numId w:val="9"/>
        </w:numPr>
        <w:spacing w:line="360" w:lineRule="auto"/>
        <w:jc w:val="both"/>
        <w:rPr>
          <w:rFonts w:eastAsia="Calibri"/>
          <w:sz w:val="28"/>
          <w:szCs w:val="28"/>
        </w:rPr>
      </w:pPr>
      <w:r>
        <w:rPr>
          <w:rFonts w:eastAsia="Calibri"/>
          <w:sz w:val="28"/>
          <w:szCs w:val="28"/>
        </w:rPr>
        <w:t xml:space="preserve">Инструменты и методы контактного надзора </w:t>
      </w:r>
      <w:r>
        <w:rPr>
          <w:sz w:val="28"/>
          <w:szCs w:val="28"/>
        </w:rPr>
        <w:t>за финансов-кредитными институтами</w:t>
      </w:r>
      <w:r>
        <w:rPr>
          <w:rFonts w:eastAsia="Calibri"/>
          <w:sz w:val="28"/>
          <w:szCs w:val="28"/>
        </w:rPr>
        <w:t xml:space="preserve">: российский и зарубежный опыт. </w:t>
      </w:r>
    </w:p>
    <w:p w:rsidR="00C707A3" w:rsidRDefault="00D349A1">
      <w:pPr>
        <w:numPr>
          <w:ilvl w:val="0"/>
          <w:numId w:val="9"/>
        </w:numPr>
        <w:spacing w:line="360" w:lineRule="auto"/>
        <w:jc w:val="both"/>
        <w:rPr>
          <w:rFonts w:eastAsia="Calibri"/>
          <w:sz w:val="28"/>
          <w:szCs w:val="28"/>
        </w:rPr>
      </w:pPr>
      <w:r>
        <w:rPr>
          <w:rFonts w:eastAsia="Calibri"/>
          <w:sz w:val="28"/>
          <w:szCs w:val="28"/>
        </w:rPr>
        <w:t xml:space="preserve">Инструменты и методы дистанционного надзора </w:t>
      </w:r>
      <w:r>
        <w:rPr>
          <w:sz w:val="28"/>
          <w:szCs w:val="28"/>
        </w:rPr>
        <w:t>за финансово-кредитными институтами</w:t>
      </w:r>
      <w:r>
        <w:rPr>
          <w:rFonts w:eastAsia="Calibri"/>
          <w:sz w:val="28"/>
          <w:szCs w:val="28"/>
        </w:rPr>
        <w:t xml:space="preserve">: российский и зарубежный опыт. </w:t>
      </w:r>
    </w:p>
    <w:p w:rsidR="00C707A3" w:rsidRDefault="00D349A1">
      <w:pPr>
        <w:numPr>
          <w:ilvl w:val="0"/>
          <w:numId w:val="9"/>
        </w:numPr>
        <w:spacing w:line="360" w:lineRule="auto"/>
        <w:jc w:val="both"/>
        <w:rPr>
          <w:rFonts w:eastAsia="Calibri"/>
          <w:sz w:val="28"/>
          <w:szCs w:val="28"/>
        </w:rPr>
      </w:pPr>
      <w:r>
        <w:rPr>
          <w:rFonts w:eastAsia="Calibri"/>
          <w:sz w:val="28"/>
          <w:szCs w:val="28"/>
        </w:rPr>
        <w:t xml:space="preserve">Развитие инструментов и методов поведенческого надзора </w:t>
      </w:r>
      <w:r>
        <w:rPr>
          <w:sz w:val="28"/>
          <w:szCs w:val="28"/>
        </w:rPr>
        <w:t>в отношении финансово-кредитных институтов</w:t>
      </w:r>
      <w:r>
        <w:rPr>
          <w:rFonts w:eastAsia="Calibri"/>
          <w:sz w:val="28"/>
          <w:szCs w:val="28"/>
        </w:rPr>
        <w:t>.</w:t>
      </w:r>
    </w:p>
    <w:p w:rsidR="00C707A3" w:rsidRDefault="00D349A1">
      <w:pPr>
        <w:numPr>
          <w:ilvl w:val="0"/>
          <w:numId w:val="9"/>
        </w:numPr>
        <w:spacing w:line="360" w:lineRule="auto"/>
        <w:jc w:val="both"/>
        <w:rPr>
          <w:rFonts w:eastAsia="Calibri"/>
          <w:sz w:val="28"/>
          <w:szCs w:val="28"/>
        </w:rPr>
      </w:pPr>
      <w:r>
        <w:rPr>
          <w:rFonts w:eastAsia="Calibri"/>
          <w:sz w:val="28"/>
          <w:szCs w:val="28"/>
        </w:rPr>
        <w:t>«Регуляторные песочницы» и их использование в области регулирования финансового рынка.</w:t>
      </w:r>
    </w:p>
    <w:p w:rsidR="00C707A3" w:rsidRDefault="00D349A1">
      <w:pPr>
        <w:pStyle w:val="30"/>
        <w:numPr>
          <w:ilvl w:val="0"/>
          <w:numId w:val="9"/>
        </w:numPr>
        <w:spacing w:after="0" w:line="360" w:lineRule="auto"/>
        <w:jc w:val="both"/>
        <w:rPr>
          <w:sz w:val="28"/>
          <w:szCs w:val="28"/>
        </w:rPr>
      </w:pPr>
      <w:r>
        <w:rPr>
          <w:sz w:val="28"/>
          <w:szCs w:val="28"/>
        </w:rPr>
        <w:t>Регулирование Банка России, направленное на повышение доступности финансовых продуктов (услуг) для населения и бизнеса.</w:t>
      </w:r>
    </w:p>
    <w:p w:rsidR="00C707A3" w:rsidRDefault="00D349A1">
      <w:pPr>
        <w:pStyle w:val="30"/>
        <w:numPr>
          <w:ilvl w:val="0"/>
          <w:numId w:val="9"/>
        </w:numPr>
        <w:spacing w:after="0" w:line="360" w:lineRule="auto"/>
        <w:jc w:val="both"/>
        <w:rPr>
          <w:sz w:val="28"/>
          <w:szCs w:val="28"/>
        </w:rPr>
      </w:pPr>
      <w:r>
        <w:rPr>
          <w:sz w:val="28"/>
          <w:szCs w:val="28"/>
        </w:rPr>
        <w:t>Регулирование и надзор Банка России в сфере платежных систем.</w:t>
      </w:r>
    </w:p>
    <w:p w:rsidR="00C707A3" w:rsidRDefault="00D349A1">
      <w:pPr>
        <w:pStyle w:val="30"/>
        <w:numPr>
          <w:ilvl w:val="0"/>
          <w:numId w:val="9"/>
        </w:numPr>
        <w:spacing w:after="0" w:line="360" w:lineRule="auto"/>
        <w:jc w:val="both"/>
        <w:rPr>
          <w:sz w:val="28"/>
          <w:szCs w:val="28"/>
        </w:rPr>
      </w:pPr>
      <w:r>
        <w:rPr>
          <w:sz w:val="28"/>
          <w:szCs w:val="28"/>
        </w:rPr>
        <w:lastRenderedPageBreak/>
        <w:t>Регулирование и надзор Банка России в сфере развития технологий и поддержке инноваций на финансовом рынке.</w:t>
      </w:r>
    </w:p>
    <w:p w:rsidR="00C707A3" w:rsidRDefault="00D349A1">
      <w:pPr>
        <w:pStyle w:val="30"/>
        <w:numPr>
          <w:ilvl w:val="0"/>
          <w:numId w:val="9"/>
        </w:numPr>
        <w:spacing w:after="0" w:line="360" w:lineRule="auto"/>
        <w:jc w:val="both"/>
        <w:rPr>
          <w:sz w:val="28"/>
          <w:szCs w:val="28"/>
        </w:rPr>
      </w:pPr>
      <w:r>
        <w:rPr>
          <w:sz w:val="28"/>
          <w:szCs w:val="28"/>
        </w:rPr>
        <w:t>Регулирование и надзор Банка России в сфере противодействия легализации доходов, полученных преступным путем и противодействия финансированию терроризма.</w:t>
      </w:r>
    </w:p>
    <w:p w:rsidR="00C707A3" w:rsidRDefault="00D349A1">
      <w:pPr>
        <w:numPr>
          <w:ilvl w:val="0"/>
          <w:numId w:val="9"/>
        </w:numPr>
        <w:spacing w:line="360" w:lineRule="auto"/>
        <w:jc w:val="both"/>
        <w:rPr>
          <w:rFonts w:eastAsia="Calibri"/>
          <w:sz w:val="28"/>
          <w:szCs w:val="28"/>
        </w:rPr>
      </w:pPr>
      <w:r>
        <w:rPr>
          <w:rFonts w:eastAsia="Calibri"/>
          <w:sz w:val="28"/>
          <w:szCs w:val="28"/>
        </w:rPr>
        <w:t>Меры воздействия Банка России к</w:t>
      </w:r>
      <w:r>
        <w:rPr>
          <w:sz w:val="28"/>
          <w:szCs w:val="28"/>
        </w:rPr>
        <w:t xml:space="preserve"> институтам финансового рынка</w:t>
      </w:r>
      <w:r>
        <w:rPr>
          <w:rFonts w:eastAsia="Calibri"/>
          <w:sz w:val="28"/>
          <w:szCs w:val="28"/>
        </w:rPr>
        <w:t>: зарубежный и российский опыт.</w:t>
      </w:r>
    </w:p>
    <w:p w:rsidR="00C707A3" w:rsidRDefault="00D349A1">
      <w:pPr>
        <w:pStyle w:val="aff4"/>
        <w:numPr>
          <w:ilvl w:val="0"/>
          <w:numId w:val="9"/>
        </w:numPr>
        <w:spacing w:after="0" w:line="360" w:lineRule="auto"/>
        <w:jc w:val="both"/>
        <w:rPr>
          <w:iCs/>
          <w:sz w:val="28"/>
          <w:szCs w:val="28"/>
        </w:rPr>
      </w:pPr>
      <w:r>
        <w:rPr>
          <w:sz w:val="28"/>
          <w:szCs w:val="28"/>
        </w:rPr>
        <w:t xml:space="preserve">Институт бридж-банка как перспективная модель финансового оздоровления </w:t>
      </w:r>
      <w:r>
        <w:rPr>
          <w:rFonts w:eastAsia="Calibri"/>
          <w:sz w:val="28"/>
          <w:szCs w:val="28"/>
        </w:rPr>
        <w:t xml:space="preserve">в отношении </w:t>
      </w:r>
      <w:r>
        <w:rPr>
          <w:sz w:val="28"/>
          <w:szCs w:val="28"/>
        </w:rPr>
        <w:t>финансово-кредитных институтов.</w:t>
      </w:r>
    </w:p>
    <w:p w:rsidR="00C707A3" w:rsidRDefault="00D349A1">
      <w:pPr>
        <w:pStyle w:val="aff4"/>
        <w:numPr>
          <w:ilvl w:val="0"/>
          <w:numId w:val="9"/>
        </w:numPr>
        <w:spacing w:after="0" w:line="360" w:lineRule="auto"/>
        <w:jc w:val="both"/>
        <w:rPr>
          <w:iCs/>
          <w:sz w:val="28"/>
          <w:szCs w:val="28"/>
        </w:rPr>
      </w:pPr>
      <w:r>
        <w:rPr>
          <w:bCs/>
          <w:iCs/>
          <w:sz w:val="28"/>
          <w:szCs w:val="28"/>
        </w:rPr>
        <w:t xml:space="preserve">Механизм </w:t>
      </w:r>
      <w:r>
        <w:rPr>
          <w:bCs/>
          <w:iCs/>
          <w:sz w:val="28"/>
          <w:szCs w:val="28"/>
          <w:lang w:val="en-US"/>
        </w:rPr>
        <w:t>bail</w:t>
      </w:r>
      <w:r>
        <w:rPr>
          <w:bCs/>
          <w:iCs/>
          <w:sz w:val="28"/>
          <w:szCs w:val="28"/>
        </w:rPr>
        <w:t xml:space="preserve"> </w:t>
      </w:r>
      <w:r>
        <w:rPr>
          <w:bCs/>
          <w:iCs/>
          <w:sz w:val="28"/>
          <w:szCs w:val="28"/>
          <w:lang w:val="en-US"/>
        </w:rPr>
        <w:t>in</w:t>
      </w:r>
      <w:r>
        <w:rPr>
          <w:bCs/>
          <w:iCs/>
          <w:sz w:val="28"/>
          <w:szCs w:val="28"/>
        </w:rPr>
        <w:t xml:space="preserve"> </w:t>
      </w:r>
      <w:r>
        <w:rPr>
          <w:sz w:val="28"/>
          <w:szCs w:val="28"/>
        </w:rPr>
        <w:t>как перспективная модель финансового оздоровления в отношении финансово-кредитных институтов.</w:t>
      </w:r>
    </w:p>
    <w:p w:rsidR="00C707A3" w:rsidRDefault="00D349A1">
      <w:pPr>
        <w:pStyle w:val="aff4"/>
        <w:numPr>
          <w:ilvl w:val="0"/>
          <w:numId w:val="9"/>
        </w:numPr>
        <w:spacing w:after="0" w:line="360" w:lineRule="auto"/>
        <w:jc w:val="both"/>
        <w:rPr>
          <w:iCs/>
          <w:sz w:val="28"/>
          <w:szCs w:val="28"/>
        </w:rPr>
      </w:pPr>
      <w:r>
        <w:rPr>
          <w:sz w:val="28"/>
          <w:szCs w:val="28"/>
        </w:rPr>
        <w:t>Фонд консолидации банковского сектора и его роль в оздоровлении проблемных системно-значимых кредитных организаций.</w:t>
      </w:r>
    </w:p>
    <w:p w:rsidR="00C707A3" w:rsidRDefault="00C707A3">
      <w:pPr>
        <w:spacing w:line="360" w:lineRule="auto"/>
        <w:rPr>
          <w:rFonts w:eastAsia="Calibri"/>
          <w:b/>
          <w:sz w:val="28"/>
          <w:szCs w:val="28"/>
          <w:lang w:eastAsia="ar-SA"/>
        </w:rPr>
      </w:pPr>
    </w:p>
    <w:p w:rsidR="00C707A3" w:rsidRDefault="00D349A1">
      <w:pPr>
        <w:spacing w:line="360" w:lineRule="auto"/>
        <w:jc w:val="center"/>
        <w:rPr>
          <w:b/>
          <w:sz w:val="28"/>
          <w:szCs w:val="28"/>
        </w:rPr>
      </w:pPr>
      <w:r>
        <w:rPr>
          <w:rFonts w:eastAsia="Calibri"/>
          <w:b/>
          <w:sz w:val="28"/>
          <w:szCs w:val="28"/>
          <w:lang w:eastAsia="ar-SA"/>
        </w:rPr>
        <w:t>Критерии балльной оценки различных форм текущего контроля успеваемости</w:t>
      </w:r>
    </w:p>
    <w:p w:rsidR="00C707A3" w:rsidRDefault="00D349A1">
      <w:pPr>
        <w:tabs>
          <w:tab w:val="left" w:pos="-180"/>
        </w:tabs>
        <w:spacing w:line="360" w:lineRule="auto"/>
        <w:ind w:right="70" w:firstLine="720"/>
        <w:jc w:val="both"/>
        <w:rPr>
          <w:sz w:val="28"/>
          <w:szCs w:val="28"/>
        </w:rPr>
      </w:pPr>
      <w:bookmarkStart w:id="20" w:name="_Toc21522758"/>
      <w:bookmarkStart w:id="21" w:name="_Toc21522783"/>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w:t>
      </w:r>
    </w:p>
    <w:p w:rsidR="00C707A3" w:rsidRDefault="00D349A1">
      <w:pPr>
        <w:pStyle w:val="aff2"/>
        <w:spacing w:before="240" w:after="240" w:line="360" w:lineRule="auto"/>
        <w:ind w:left="0"/>
        <w:jc w:val="both"/>
        <w:outlineLvl w:val="0"/>
        <w:rPr>
          <w:b/>
          <w:sz w:val="28"/>
          <w:szCs w:val="28"/>
        </w:rPr>
      </w:pPr>
      <w:r>
        <w:rPr>
          <w:b/>
          <w:sz w:val="28"/>
          <w:szCs w:val="28"/>
        </w:rPr>
        <w:t xml:space="preserve">7. </w:t>
      </w:r>
      <w:bookmarkStart w:id="22" w:name="_Toc511925805"/>
      <w:bookmarkStart w:id="23" w:name="_Toc519523363"/>
      <w:r>
        <w:rPr>
          <w:b/>
          <w:sz w:val="28"/>
          <w:szCs w:val="28"/>
        </w:rPr>
        <w:t>Фонд оценочных средств для проведения промежуточной аттестации обучающихся по дисциплине</w:t>
      </w:r>
      <w:bookmarkStart w:id="24" w:name="_Hlk107308697"/>
      <w:bookmarkEnd w:id="20"/>
      <w:bookmarkEnd w:id="21"/>
      <w:bookmarkEnd w:id="22"/>
      <w:bookmarkEnd w:id="23"/>
      <w:bookmarkEnd w:id="24"/>
    </w:p>
    <w:p w:rsidR="00C707A3" w:rsidRDefault="00D349A1">
      <w:pPr>
        <w:tabs>
          <w:tab w:val="left" w:pos="-180"/>
        </w:tabs>
        <w:spacing w:line="360" w:lineRule="auto"/>
        <w:ind w:right="70" w:firstLine="720"/>
        <w:jc w:val="both"/>
        <w:rPr>
          <w:sz w:val="28"/>
          <w:szCs w:val="28"/>
        </w:rPr>
        <w:sectPr w:rsidR="00C707A3">
          <w:footerReference w:type="default" r:id="rId9"/>
          <w:pgSz w:w="11906" w:h="16838"/>
          <w:pgMar w:top="1134" w:right="851" w:bottom="1134" w:left="709" w:header="0" w:footer="709" w:gutter="0"/>
          <w:cols w:space="720"/>
          <w:formProt w:val="0"/>
          <w:docGrid w:linePitch="360"/>
        </w:sect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w:t>
      </w:r>
      <w:bookmarkStart w:id="25" w:name="_Hlk1073086971"/>
      <w:bookmarkEnd w:id="25"/>
      <w:r>
        <w:rPr>
          <w:sz w:val="28"/>
          <w:szCs w:val="28"/>
        </w:rPr>
        <w:t>не».</w:t>
      </w:r>
    </w:p>
    <w:p w:rsidR="00C707A3" w:rsidRDefault="00D349A1">
      <w:pPr>
        <w:widowControl w:val="0"/>
        <w:spacing w:line="360" w:lineRule="exact"/>
        <w:ind w:firstLine="709"/>
        <w:jc w:val="both"/>
        <w:rPr>
          <w:b/>
          <w:sz w:val="28"/>
          <w:szCs w:val="28"/>
        </w:rPr>
      </w:pPr>
      <w:r>
        <w:rPr>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bookmarkStart w:id="26" w:name="_Hlk107308407"/>
      <w:bookmarkStart w:id="27" w:name="_Hlk25255353"/>
      <w:bookmarkEnd w:id="26"/>
      <w:bookmarkEnd w:id="27"/>
    </w:p>
    <w:p w:rsidR="00C707A3" w:rsidRDefault="00C707A3">
      <w:pPr>
        <w:widowControl w:val="0"/>
        <w:ind w:firstLine="709"/>
        <w:jc w:val="right"/>
        <w:rPr>
          <w:sz w:val="28"/>
          <w:szCs w:val="28"/>
        </w:rPr>
      </w:pPr>
    </w:p>
    <w:tbl>
      <w:tblPr>
        <w:tblStyle w:val="affb"/>
        <w:tblW w:w="5000" w:type="pct"/>
        <w:tblLayout w:type="fixed"/>
        <w:tblLook w:val="04A0" w:firstRow="1" w:lastRow="0" w:firstColumn="1" w:lastColumn="0" w:noHBand="0" w:noVBand="1"/>
      </w:tblPr>
      <w:tblGrid>
        <w:gridCol w:w="1789"/>
        <w:gridCol w:w="2049"/>
        <w:gridCol w:w="2822"/>
        <w:gridCol w:w="7900"/>
      </w:tblGrid>
      <w:tr w:rsidR="00C707A3">
        <w:tc>
          <w:tcPr>
            <w:tcW w:w="1790" w:type="dxa"/>
          </w:tcPr>
          <w:p w:rsidR="00C707A3" w:rsidRDefault="00D349A1">
            <w:pPr>
              <w:widowControl w:val="0"/>
              <w:jc w:val="center"/>
              <w:rPr>
                <w:b/>
              </w:rPr>
            </w:pPr>
            <w:r>
              <w:rPr>
                <w:b/>
              </w:rPr>
              <w:t>Наименование компетенции</w:t>
            </w:r>
          </w:p>
        </w:tc>
        <w:tc>
          <w:tcPr>
            <w:tcW w:w="2050" w:type="dxa"/>
          </w:tcPr>
          <w:p w:rsidR="00C707A3" w:rsidRDefault="00D349A1">
            <w:pPr>
              <w:widowControl w:val="0"/>
              <w:jc w:val="center"/>
              <w:rPr>
                <w:b/>
              </w:rPr>
            </w:pPr>
            <w:r>
              <w:rPr>
                <w:b/>
              </w:rPr>
              <w:t>Наименование индикаторов достижения компетенции</w:t>
            </w:r>
          </w:p>
        </w:tc>
        <w:tc>
          <w:tcPr>
            <w:tcW w:w="2824" w:type="dxa"/>
          </w:tcPr>
          <w:p w:rsidR="00C707A3" w:rsidRDefault="00D349A1">
            <w:pPr>
              <w:widowControl w:val="0"/>
              <w:jc w:val="center"/>
              <w:rPr>
                <w:b/>
              </w:rPr>
            </w:pPr>
            <w:r>
              <w:rPr>
                <w:b/>
              </w:rPr>
              <w:t>Результаты обучения (умения и знания), соотнесенные с индикаторами достижения компетенции</w:t>
            </w:r>
          </w:p>
        </w:tc>
        <w:tc>
          <w:tcPr>
            <w:tcW w:w="7905" w:type="dxa"/>
          </w:tcPr>
          <w:p w:rsidR="00C707A3" w:rsidRDefault="00D349A1">
            <w:pPr>
              <w:widowControl w:val="0"/>
              <w:jc w:val="center"/>
              <w:rPr>
                <w:b/>
              </w:rPr>
            </w:pPr>
            <w:r>
              <w:rPr>
                <w:b/>
              </w:rPr>
              <w:t>Типовые контрольные задания</w:t>
            </w:r>
          </w:p>
        </w:tc>
      </w:tr>
      <w:tr w:rsidR="00C707A3">
        <w:tc>
          <w:tcPr>
            <w:tcW w:w="1790" w:type="dxa"/>
            <w:vMerge w:val="restart"/>
          </w:tcPr>
          <w:p w:rsidR="00C707A3" w:rsidRDefault="00D349A1">
            <w:pPr>
              <w:widowControl w:val="0"/>
              <w:rPr>
                <w:color w:val="000000"/>
              </w:rPr>
            </w:pPr>
            <w:r>
              <w:rPr>
                <w:color w:val="000000"/>
              </w:rPr>
              <w:t>ПКП-2</w:t>
            </w:r>
          </w:p>
          <w:p w:rsidR="00C707A3" w:rsidRDefault="00D349A1">
            <w:pPr>
              <w:widowControl w:val="0"/>
              <w:rPr>
                <w:b/>
                <w:sz w:val="28"/>
                <w:szCs w:val="28"/>
              </w:rPr>
            </w:pPr>
            <w:r>
              <w:rPr>
                <w:color w:val="000000"/>
              </w:rPr>
              <w:t xml:space="preserve">Способность готовить информационно-аналитическое обеспечение деятельности банков и финансовых институтов, организаций различных отраслей экономики, разрабатывать прогнозы и планы, осуществлять мониторинг, </w:t>
            </w:r>
            <w:r>
              <w:rPr>
                <w:color w:val="000000"/>
              </w:rPr>
              <w:lastRenderedPageBreak/>
              <w:t>анализ и контроль за ходом их выполнения.</w:t>
            </w:r>
            <w:r>
              <w:t xml:space="preserve"> </w:t>
            </w:r>
          </w:p>
        </w:tc>
        <w:tc>
          <w:tcPr>
            <w:tcW w:w="2050" w:type="dxa"/>
          </w:tcPr>
          <w:p w:rsidR="00C707A3" w:rsidRDefault="00D349A1">
            <w:pPr>
              <w:widowControl w:val="0"/>
              <w:rPr>
                <w:b/>
                <w:sz w:val="28"/>
                <w:szCs w:val="28"/>
              </w:rPr>
            </w:pPr>
            <w:r>
              <w:rPr>
                <w:rFonts w:eastAsia="Calibri"/>
              </w:rPr>
              <w:lastRenderedPageBreak/>
              <w:t xml:space="preserve">1. </w:t>
            </w:r>
            <w:r>
              <w:t>Применяет современные методы анализа и оценки деятельности организаций, в том числе институтов финансового рынка для выявления тенденций их развития с учетом складывающейся макроэкономической ситуации.</w:t>
            </w:r>
          </w:p>
        </w:tc>
        <w:tc>
          <w:tcPr>
            <w:tcW w:w="2824" w:type="dxa"/>
          </w:tcPr>
          <w:p w:rsidR="00C707A3" w:rsidRDefault="00D349A1">
            <w:pPr>
              <w:widowControl w:val="0"/>
              <w:rPr>
                <w:b/>
                <w:sz w:val="28"/>
                <w:szCs w:val="28"/>
              </w:rPr>
            </w:pPr>
            <w:r>
              <w:t>Знать:</w:t>
            </w:r>
          </w:p>
          <w:p w:rsidR="00C707A3" w:rsidRDefault="00D349A1">
            <w:pPr>
              <w:pStyle w:val="aff2"/>
              <w:overflowPunct w:val="0"/>
              <w:ind w:left="0"/>
              <w:textAlignment w:val="baseline"/>
              <w:rPr>
                <w:sz w:val="24"/>
                <w:szCs w:val="24"/>
              </w:rPr>
            </w:pPr>
            <w:r>
              <w:rPr>
                <w:sz w:val="24"/>
                <w:szCs w:val="24"/>
              </w:rPr>
              <w:t>Содержание основной отечественной и зарубежной литературы по теоретическим аспектам регулирования и надзора за финансово-кредитными институтами, а также по проблемам развития в кредитной системе современных финансовых технологий.</w:t>
            </w:r>
          </w:p>
          <w:p w:rsidR="00C707A3" w:rsidRDefault="00D349A1">
            <w:pPr>
              <w:widowControl w:val="0"/>
              <w:rPr>
                <w:b/>
                <w:sz w:val="28"/>
                <w:szCs w:val="28"/>
              </w:rPr>
            </w:pPr>
            <w:r>
              <w:t>Уметь:</w:t>
            </w:r>
          </w:p>
          <w:p w:rsidR="00C707A3" w:rsidRDefault="00D349A1">
            <w:pPr>
              <w:widowControl w:val="0"/>
              <w:rPr>
                <w:sz w:val="28"/>
                <w:szCs w:val="28"/>
              </w:rPr>
            </w:pPr>
            <w:r>
              <w:t>Анализировать и интерпретировать данные статистики о развитии кредитной системы, выявлять тенденции ее развития.</w:t>
            </w:r>
          </w:p>
        </w:tc>
        <w:tc>
          <w:tcPr>
            <w:tcW w:w="7905" w:type="dxa"/>
          </w:tcPr>
          <w:p w:rsidR="00C707A3" w:rsidRDefault="00D349A1">
            <w:pPr>
              <w:widowControl w:val="0"/>
              <w:jc w:val="both"/>
              <w:rPr>
                <w:b/>
              </w:rPr>
            </w:pPr>
            <w:r>
              <w:rPr>
                <w:b/>
              </w:rPr>
              <w:t>Задание</w:t>
            </w:r>
          </w:p>
          <w:p w:rsidR="00C707A3" w:rsidRDefault="00D349A1">
            <w:pPr>
              <w:widowControl w:val="0"/>
              <w:jc w:val="both"/>
              <w:rPr>
                <w:b/>
              </w:rPr>
            </w:pPr>
            <w:r>
              <w:t>По материалам статистики Банка России проведите анализ и дайте оценку перспектив развития банков с государственным участием в банковской системе России на основе показателей, характеризующих количество банков с госучастием, количества и динамики банков</w:t>
            </w:r>
            <w:r>
              <w:rPr>
                <w:bCs/>
              </w:rPr>
              <w:t xml:space="preserve"> с госучастием в уставном капитале банковского сектора; в региональном разрезе; по вкладу в финансовый результат банковского сектора. Дайте оценку тенде</w:t>
            </w:r>
            <w:r>
              <w:t>нциям и перспективам развития указанного кластера банков,</w:t>
            </w:r>
            <w:r>
              <w:rPr>
                <w:bCs/>
              </w:rPr>
              <w:t xml:space="preserve"> оцените тенденции усиления уровня огосударствления банковского сектора России. О</w:t>
            </w:r>
            <w:r>
              <w:rPr>
                <w:lang w:eastAsia="en-US"/>
              </w:rPr>
              <w:t>цените место и роль каждой из групп кредитных организаций на финансовом рынке. Проведите анализ с позиции оценки эффективности деятельности регулятора. Предложите меры регуляторного характера, направленные на снижение тенденции к огосударствлению кредитной сферы.</w:t>
            </w:r>
          </w:p>
        </w:tc>
      </w:tr>
      <w:tr w:rsidR="00C707A3">
        <w:trPr>
          <w:trHeight w:val="9935"/>
        </w:trPr>
        <w:tc>
          <w:tcPr>
            <w:tcW w:w="1790" w:type="dxa"/>
            <w:vMerge/>
          </w:tcPr>
          <w:p w:rsidR="00C707A3" w:rsidRDefault="00C707A3">
            <w:pPr>
              <w:widowControl w:val="0"/>
              <w:rPr>
                <w:b/>
                <w:sz w:val="28"/>
                <w:szCs w:val="28"/>
              </w:rPr>
            </w:pPr>
          </w:p>
        </w:tc>
        <w:tc>
          <w:tcPr>
            <w:tcW w:w="2050" w:type="dxa"/>
          </w:tcPr>
          <w:p w:rsidR="00C707A3" w:rsidRDefault="00D349A1">
            <w:pPr>
              <w:widowControl w:val="0"/>
              <w:rPr>
                <w:b/>
                <w:sz w:val="28"/>
                <w:szCs w:val="28"/>
              </w:rPr>
            </w:pPr>
            <w:r>
              <w:rPr>
                <w:rFonts w:eastAsia="Calibri"/>
              </w:rPr>
              <w:t xml:space="preserve">2. </w:t>
            </w:r>
            <w:r>
              <w:t xml:space="preserve">Демонстрирует определение эффективных направлений развития финансово-кредитных институтов, иных </w:t>
            </w:r>
            <w:r>
              <w:rPr>
                <w:color w:val="000000"/>
              </w:rPr>
              <w:t>организаций различных отраслей экономики</w:t>
            </w:r>
            <w:r>
              <w:t xml:space="preserve"> на основе формирования прогнозов, стратегий и планов их деятельности.</w:t>
            </w:r>
          </w:p>
        </w:tc>
        <w:tc>
          <w:tcPr>
            <w:tcW w:w="2824" w:type="dxa"/>
          </w:tcPr>
          <w:p w:rsidR="00C707A3" w:rsidRDefault="00D349A1">
            <w:pPr>
              <w:widowControl w:val="0"/>
              <w:rPr>
                <w:b/>
                <w:sz w:val="28"/>
                <w:szCs w:val="28"/>
              </w:rPr>
            </w:pPr>
            <w:r>
              <w:t>Знать:</w:t>
            </w:r>
          </w:p>
          <w:p w:rsidR="00C707A3" w:rsidRDefault="00D349A1">
            <w:pPr>
              <w:widowControl w:val="0"/>
              <w:rPr>
                <w:b/>
                <w:sz w:val="28"/>
                <w:szCs w:val="28"/>
              </w:rPr>
            </w:pPr>
            <w:r>
              <w:t>Основные тенденции в развитии новых продуктов и услуг финансов-кредитных институтов, формирующих финтех-индустрию кредитной системы, на основе передового отечественного и зарубежного опыта.</w:t>
            </w:r>
          </w:p>
          <w:p w:rsidR="00C707A3" w:rsidRDefault="00D349A1">
            <w:pPr>
              <w:widowControl w:val="0"/>
              <w:rPr>
                <w:b/>
                <w:sz w:val="28"/>
                <w:szCs w:val="28"/>
              </w:rPr>
            </w:pPr>
            <w:r>
              <w:t>Уметь:</w:t>
            </w:r>
          </w:p>
          <w:p w:rsidR="00C707A3" w:rsidRDefault="00D349A1">
            <w:pPr>
              <w:widowControl w:val="0"/>
              <w:rPr>
                <w:sz w:val="28"/>
                <w:szCs w:val="28"/>
              </w:rPr>
            </w:pPr>
            <w:r>
              <w:t>Адаптировать современные эффективные практики надзора за деятельностью финансово-кредитных институтов, применяемые за рубежом, к их деятельности в России, представлять указанные решения в виде стратегий и планов действий.</w:t>
            </w:r>
          </w:p>
        </w:tc>
        <w:tc>
          <w:tcPr>
            <w:tcW w:w="7905" w:type="dxa"/>
          </w:tcPr>
          <w:p w:rsidR="00C707A3" w:rsidRDefault="00D349A1">
            <w:pPr>
              <w:widowControl w:val="0"/>
              <w:jc w:val="both"/>
              <w:rPr>
                <w:b/>
              </w:rPr>
            </w:pPr>
            <w:r>
              <w:rPr>
                <w:b/>
              </w:rPr>
              <w:t>Задание</w:t>
            </w:r>
          </w:p>
          <w:p w:rsidR="00C707A3" w:rsidRDefault="00D349A1">
            <w:pPr>
              <w:pStyle w:val="aff5"/>
              <w:widowControl w:val="0"/>
              <w:tabs>
                <w:tab w:val="left" w:pos="1134"/>
              </w:tabs>
              <w:jc w:val="both"/>
              <w:rPr>
                <w:rFonts w:ascii="Times New Roman" w:hAnsi="Times New Roman"/>
                <w:sz w:val="24"/>
                <w:szCs w:val="24"/>
                <w:lang w:eastAsia="en-US"/>
              </w:rPr>
            </w:pPr>
            <w:r>
              <w:rPr>
                <w:rFonts w:ascii="Times New Roman" w:hAnsi="Times New Roman"/>
                <w:sz w:val="24"/>
                <w:szCs w:val="24"/>
                <w:lang w:eastAsia="en-US"/>
              </w:rPr>
              <w:t>Оцените состояние и перспективы развития ипотечного жилищного кредитования в банковской сфере России в текущих условиях. Какова его роль в стимулировании развития других сфер экономики? Каковы основные направления государственной поддержки указанной сферы?</w:t>
            </w:r>
          </w:p>
          <w:p w:rsidR="00C707A3" w:rsidRDefault="00D349A1">
            <w:pPr>
              <w:pStyle w:val="aff5"/>
              <w:widowControl w:val="0"/>
              <w:tabs>
                <w:tab w:val="left" w:pos="1134"/>
              </w:tabs>
              <w:jc w:val="both"/>
              <w:rPr>
                <w:rFonts w:ascii="Times New Roman" w:hAnsi="Times New Roman"/>
                <w:sz w:val="24"/>
                <w:szCs w:val="24"/>
                <w:lang w:eastAsia="en-US"/>
              </w:rPr>
            </w:pPr>
            <w:r>
              <w:rPr>
                <w:rFonts w:ascii="Times New Roman" w:hAnsi="Times New Roman"/>
                <w:sz w:val="24"/>
                <w:szCs w:val="24"/>
                <w:lang w:eastAsia="en-US"/>
              </w:rPr>
              <w:t>Как развивается ипотечное кредитование за рубежом? Обратившись к экономической литературе и статистическим данным, рассмотрите особенности ипотечного кредитования в США и Германии (или другой страны ЕС) и сравните их с российской практикой. Сделайте выводы. Какой зарубежный опыт в области ипотечного кредитования был бы полезен для российского рынка? Какие меры регуляторного характера следует применить для адаптации позитивного зарубежного опыта?</w:t>
            </w:r>
          </w:p>
        </w:tc>
      </w:tr>
      <w:tr w:rsidR="00C707A3">
        <w:tc>
          <w:tcPr>
            <w:tcW w:w="1790" w:type="dxa"/>
          </w:tcPr>
          <w:p w:rsidR="00C707A3" w:rsidRDefault="00C707A3">
            <w:pPr>
              <w:widowControl w:val="0"/>
              <w:jc w:val="both"/>
              <w:rPr>
                <w:sz w:val="28"/>
                <w:szCs w:val="28"/>
              </w:rPr>
            </w:pPr>
          </w:p>
        </w:tc>
        <w:tc>
          <w:tcPr>
            <w:tcW w:w="2050" w:type="dxa"/>
          </w:tcPr>
          <w:p w:rsidR="00C707A3" w:rsidRDefault="00D349A1">
            <w:pPr>
              <w:widowControl w:val="0"/>
              <w:rPr>
                <w:sz w:val="28"/>
                <w:szCs w:val="28"/>
              </w:rPr>
            </w:pPr>
            <w:r>
              <w:t xml:space="preserve">3. Демонстрирует умение осуществлять мониторинг реализации прогнозов, стратегий и планов деятельности институтов финансово-кредитной сферы, иных </w:t>
            </w:r>
            <w:r>
              <w:rPr>
                <w:color w:val="000000"/>
              </w:rPr>
              <w:t>организаций различных отраслей экономики</w:t>
            </w:r>
            <w:r>
              <w:t xml:space="preserve"> и контролировать их выполнение.</w:t>
            </w:r>
          </w:p>
        </w:tc>
        <w:tc>
          <w:tcPr>
            <w:tcW w:w="2824" w:type="dxa"/>
          </w:tcPr>
          <w:p w:rsidR="00C707A3" w:rsidRDefault="00D349A1">
            <w:pPr>
              <w:widowControl w:val="0"/>
              <w:rPr>
                <w:b/>
                <w:sz w:val="28"/>
                <w:szCs w:val="28"/>
              </w:rPr>
            </w:pPr>
            <w:r>
              <w:t>Знать:</w:t>
            </w:r>
          </w:p>
          <w:p w:rsidR="00C707A3" w:rsidRDefault="00D349A1">
            <w:pPr>
              <w:pStyle w:val="aff2"/>
              <w:snapToGrid w:val="0"/>
              <w:ind w:left="0"/>
              <w:rPr>
                <w:sz w:val="24"/>
                <w:szCs w:val="24"/>
              </w:rPr>
            </w:pPr>
            <w:r>
              <w:rPr>
                <w:sz w:val="24"/>
                <w:szCs w:val="24"/>
              </w:rPr>
              <w:t>Основные источники информации в сфере регулирования и надзора за финансово-кредитными институтами для анализа состояния, проблем и перспектив развития кредитной сферы.</w:t>
            </w:r>
          </w:p>
          <w:p w:rsidR="00C707A3" w:rsidRDefault="00D349A1">
            <w:pPr>
              <w:widowControl w:val="0"/>
              <w:rPr>
                <w:b/>
                <w:sz w:val="28"/>
                <w:szCs w:val="28"/>
              </w:rPr>
            </w:pPr>
            <w:r>
              <w:t>Уметь:</w:t>
            </w:r>
          </w:p>
          <w:p w:rsidR="00C707A3" w:rsidRDefault="00D349A1">
            <w:pPr>
              <w:widowControl w:val="0"/>
              <w:rPr>
                <w:sz w:val="28"/>
                <w:szCs w:val="28"/>
              </w:rPr>
            </w:pPr>
            <w:r>
              <w:t>Предлагать способы применения финансовых технологий для решения прикладных задач, связанных с оказанием финансовых услуг с учетом ограничений регулирующих органов и возможных регуляторных мер воздействия.</w:t>
            </w:r>
          </w:p>
        </w:tc>
        <w:tc>
          <w:tcPr>
            <w:tcW w:w="7905" w:type="dxa"/>
          </w:tcPr>
          <w:p w:rsidR="00C707A3" w:rsidRDefault="00D349A1">
            <w:pPr>
              <w:widowControl w:val="0"/>
              <w:jc w:val="both"/>
              <w:rPr>
                <w:b/>
              </w:rPr>
            </w:pPr>
            <w:r>
              <w:rPr>
                <w:b/>
              </w:rPr>
              <w:t>Задание</w:t>
            </w:r>
          </w:p>
          <w:p w:rsidR="00C707A3" w:rsidRDefault="00D349A1">
            <w:pPr>
              <w:widowControl w:val="0"/>
              <w:shd w:val="clear" w:color="auto" w:fill="FFFFFF"/>
              <w:ind w:right="2"/>
              <w:contextualSpacing/>
              <w:jc w:val="both"/>
              <w:outlineLvl w:val="0"/>
              <w:rPr>
                <w:b/>
                <w:color w:val="111214"/>
                <w:kern w:val="2"/>
              </w:rPr>
            </w:pPr>
            <w:r>
              <w:t xml:space="preserve">Проведите сравнительный анализ регулирования и надзора финансового рынка (в разрезе основных финансов-кредитных институтов). Рассмотрите субъекты, объекты, принципы, механизмы и инструменты регулирования и надзора в каждой из сфер (банковская сфера, сфера микрофинансирования). Назовите нормативные акты, регламентирующие инструменты регулирования и надзора, а также применяемые финансовые технологии. Предложите перспективные варианты развития инструментов и методов надзора на основе финансовых технологий. </w:t>
            </w:r>
          </w:p>
        </w:tc>
      </w:tr>
      <w:tr w:rsidR="00C707A3">
        <w:tc>
          <w:tcPr>
            <w:tcW w:w="1790" w:type="dxa"/>
            <w:vMerge w:val="restart"/>
          </w:tcPr>
          <w:p w:rsidR="00C707A3" w:rsidRDefault="00D349A1">
            <w:pPr>
              <w:widowControl w:val="0"/>
              <w:rPr>
                <w:color w:val="000000"/>
              </w:rPr>
            </w:pPr>
            <w:r>
              <w:rPr>
                <w:color w:val="000000"/>
              </w:rPr>
              <w:t>ПКП-3</w:t>
            </w:r>
          </w:p>
          <w:p w:rsidR="00C707A3" w:rsidRDefault="00D349A1">
            <w:pPr>
              <w:widowControl w:val="0"/>
              <w:rPr>
                <w:color w:val="000000"/>
              </w:rPr>
            </w:pPr>
            <w:r>
              <w:rPr>
                <w:color w:val="000000"/>
              </w:rPr>
              <w:t xml:space="preserve">Способность рассчитывать, анализировать, интерпретировать состояние и тенденции развития финансового рынка, осуществлять консультирование его участников, в </w:t>
            </w:r>
            <w:r>
              <w:rPr>
                <w:color w:val="000000"/>
              </w:rPr>
              <w:lastRenderedPageBreak/>
              <w:t xml:space="preserve">том числе на основе зарубежного опыта </w:t>
            </w:r>
          </w:p>
          <w:p w:rsidR="00C707A3" w:rsidRDefault="00C707A3">
            <w:pPr>
              <w:widowControl w:val="0"/>
              <w:rPr>
                <w:sz w:val="28"/>
                <w:szCs w:val="28"/>
              </w:rPr>
            </w:pPr>
          </w:p>
        </w:tc>
        <w:tc>
          <w:tcPr>
            <w:tcW w:w="2050" w:type="dxa"/>
          </w:tcPr>
          <w:p w:rsidR="00C707A3" w:rsidRDefault="00D349A1">
            <w:pPr>
              <w:widowControl w:val="0"/>
              <w:rPr>
                <w:b/>
                <w:sz w:val="28"/>
                <w:szCs w:val="28"/>
              </w:rPr>
            </w:pPr>
            <w:r>
              <w:lastRenderedPageBreak/>
              <w:t xml:space="preserve">1. Демонстрирует владение отдельными инструментами и методами финтеха для решения профессиональных задач на микро-и макроуровне, в том числе на уровне финансового </w:t>
            </w:r>
            <w:r>
              <w:lastRenderedPageBreak/>
              <w:t>рынка и отдельных его институтов</w:t>
            </w:r>
            <w:r>
              <w:rPr>
                <w:rFonts w:eastAsia="Calibri"/>
              </w:rPr>
              <w:t>.</w:t>
            </w:r>
          </w:p>
        </w:tc>
        <w:tc>
          <w:tcPr>
            <w:tcW w:w="2824" w:type="dxa"/>
          </w:tcPr>
          <w:p w:rsidR="00C707A3" w:rsidRDefault="00D349A1">
            <w:pPr>
              <w:widowControl w:val="0"/>
              <w:overflowPunct w:val="0"/>
              <w:textAlignment w:val="baseline"/>
              <w:rPr>
                <w:b/>
                <w:sz w:val="28"/>
                <w:szCs w:val="28"/>
              </w:rPr>
            </w:pPr>
            <w:r>
              <w:lastRenderedPageBreak/>
              <w:t>Знать:</w:t>
            </w:r>
          </w:p>
          <w:p w:rsidR="00C707A3" w:rsidRDefault="00D349A1">
            <w:pPr>
              <w:widowControl w:val="0"/>
              <w:overflowPunct w:val="0"/>
              <w:textAlignment w:val="baseline"/>
              <w:rPr>
                <w:b/>
                <w:sz w:val="28"/>
                <w:szCs w:val="28"/>
              </w:rPr>
            </w:pPr>
            <w:r>
              <w:t>Современные инструменты и методы финтеха для решения профессиональных задач на уровне финансово-кредитных институтов.</w:t>
            </w:r>
          </w:p>
          <w:p w:rsidR="00C707A3" w:rsidRDefault="00D349A1">
            <w:pPr>
              <w:widowControl w:val="0"/>
              <w:tabs>
                <w:tab w:val="left" w:pos="540"/>
              </w:tabs>
              <w:contextualSpacing/>
              <w:rPr>
                <w:b/>
                <w:sz w:val="28"/>
                <w:szCs w:val="28"/>
              </w:rPr>
            </w:pPr>
            <w:r>
              <w:t>Уметь:</w:t>
            </w:r>
          </w:p>
          <w:p w:rsidR="00C707A3" w:rsidRDefault="00D349A1">
            <w:pPr>
              <w:widowControl w:val="0"/>
              <w:rPr>
                <w:b/>
                <w:sz w:val="28"/>
                <w:szCs w:val="28"/>
              </w:rPr>
            </w:pPr>
            <w:r>
              <w:t xml:space="preserve">Адаптировать отдельные практики надзора за деятельностью финансово-кредитных институтов, применяемые за </w:t>
            </w:r>
            <w:r>
              <w:lastRenderedPageBreak/>
              <w:t>рубежом с целью мониторинга и нейтрализации рисков.</w:t>
            </w:r>
          </w:p>
        </w:tc>
        <w:tc>
          <w:tcPr>
            <w:tcW w:w="7905" w:type="dxa"/>
          </w:tcPr>
          <w:p w:rsidR="00C707A3" w:rsidRDefault="00D349A1">
            <w:pPr>
              <w:pStyle w:val="aff5"/>
              <w:widowControl w:val="0"/>
              <w:tabs>
                <w:tab w:val="left" w:pos="1134"/>
              </w:tabs>
              <w:jc w:val="both"/>
              <w:rPr>
                <w:rFonts w:ascii="Times New Roman" w:hAnsi="Times New Roman"/>
                <w:b/>
                <w:sz w:val="24"/>
                <w:szCs w:val="24"/>
                <w:lang w:eastAsia="en-US"/>
              </w:rPr>
            </w:pPr>
            <w:r>
              <w:rPr>
                <w:rFonts w:ascii="Times New Roman" w:hAnsi="Times New Roman"/>
                <w:b/>
                <w:sz w:val="24"/>
                <w:szCs w:val="24"/>
                <w:lang w:eastAsia="en-US"/>
              </w:rPr>
              <w:lastRenderedPageBreak/>
              <w:t>Задание</w:t>
            </w:r>
          </w:p>
          <w:p w:rsidR="00C707A3" w:rsidRDefault="00D349A1">
            <w:pPr>
              <w:pStyle w:val="aff5"/>
              <w:widowControl w:val="0"/>
              <w:tabs>
                <w:tab w:val="left" w:pos="1134"/>
              </w:tabs>
              <w:jc w:val="both"/>
              <w:rPr>
                <w:rFonts w:ascii="Times New Roman" w:hAnsi="Times New Roman"/>
                <w:sz w:val="24"/>
                <w:szCs w:val="24"/>
                <w:lang w:eastAsia="en-US"/>
              </w:rPr>
            </w:pPr>
            <w:r>
              <w:rPr>
                <w:noProof/>
              </w:rPr>
              <mc:AlternateContent>
                <mc:Choice Requires="wps">
                  <w:drawing>
                    <wp:anchor distT="0" distB="0" distL="0" distR="0" simplePos="0" relativeHeight="50" behindDoc="0" locked="0" layoutInCell="1" allowOverlap="1" wp14:anchorId="07508ED9">
                      <wp:simplePos x="0" y="0"/>
                      <wp:positionH relativeFrom="column">
                        <wp:posOffset>843915</wp:posOffset>
                      </wp:positionH>
                      <wp:positionV relativeFrom="paragraph">
                        <wp:posOffset>2994025</wp:posOffset>
                      </wp:positionV>
                      <wp:extent cx="708660" cy="508635"/>
                      <wp:effectExtent l="0" t="0" r="0" b="9525"/>
                      <wp:wrapNone/>
                      <wp:docPr id="5" name="Надпись 2"/>
                      <wp:cNvGraphicFramePr/>
                      <a:graphic xmlns:a="http://schemas.openxmlformats.org/drawingml/2006/main">
                        <a:graphicData uri="http://schemas.microsoft.com/office/word/2010/wordprocessingShape">
                          <wps:wsp>
                            <wps:cNvSpPr/>
                            <wps:spPr>
                              <a:xfrm>
                                <a:off x="0" y="0"/>
                                <a:ext cx="708120" cy="50796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rsidR="00D349A1" w:rsidRDefault="00D349A1">
                                  <w:pPr>
                                    <w:pStyle w:val="affa"/>
                                    <w:widowControl w:val="0"/>
                                    <w:spacing w:line="276" w:lineRule="auto"/>
                                    <w:rPr>
                                      <w:sz w:val="16"/>
                                      <w:szCs w:val="16"/>
                                    </w:rPr>
                                  </w:pPr>
                                  <w:r>
                                    <w:rPr>
                                      <w:color w:val="000000"/>
                                      <w:sz w:val="16"/>
                                      <w:szCs w:val="16"/>
                                    </w:rPr>
                                    <w:t>Период 1</w:t>
                                  </w:r>
                                </w:p>
                                <w:p w:rsidR="00D349A1" w:rsidRDefault="00D349A1">
                                  <w:pPr>
                                    <w:pStyle w:val="affa"/>
                                    <w:widowControl w:val="0"/>
                                    <w:spacing w:line="276" w:lineRule="auto"/>
                                    <w:rPr>
                                      <w:sz w:val="16"/>
                                      <w:szCs w:val="16"/>
                                    </w:rPr>
                                  </w:pPr>
                                  <w:r>
                                    <w:rPr>
                                      <w:color w:val="000000"/>
                                      <w:sz w:val="16"/>
                                      <w:szCs w:val="16"/>
                                    </w:rPr>
                                    <w:t>Период 2</w:t>
                                  </w:r>
                                </w:p>
                                <w:p w:rsidR="00D349A1" w:rsidRDefault="00D349A1">
                                  <w:pPr>
                                    <w:pStyle w:val="affa"/>
                                    <w:widowControl w:val="0"/>
                                    <w:spacing w:line="276" w:lineRule="auto"/>
                                    <w:rPr>
                                      <w:sz w:val="16"/>
                                      <w:szCs w:val="16"/>
                                    </w:rPr>
                                  </w:pPr>
                                  <w:r>
                                    <w:rPr>
                                      <w:color w:val="000000"/>
                                      <w:sz w:val="16"/>
                                      <w:szCs w:val="16"/>
                                    </w:rPr>
                                    <w:t>Период 3</w:t>
                                  </w:r>
                                </w:p>
                              </w:txbxContent>
                            </wps:txbx>
                            <wps:bodyPr>
                              <a:noAutofit/>
                            </wps:bodyPr>
                          </wps:wsp>
                        </a:graphicData>
                      </a:graphic>
                    </wp:anchor>
                  </w:drawing>
                </mc:Choice>
                <mc:Fallback>
                  <w:pict>
                    <v:rect w14:anchorId="07508ED9" id="Надпись 2" o:spid="_x0000_s1026" style="position:absolute;left:0;text-align:left;margin-left:66.45pt;margin-top:235.75pt;width:55.8pt;height:40.05pt;z-index:5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">
                      <v:textbox>
                        <w:txbxContent>
                          <w:p w:rsidR="00D349A1" w:rsidRDefault="00D349A1">
                            <w:pPr>
                              <w:pStyle w:val="affa"/>
                              <w:widowControl w:val="0"/>
                              <w:spacing w:line="276" w:lineRule="auto"/>
                              <w:rPr>
                                <w:sz w:val="16"/>
                                <w:szCs w:val="16"/>
                              </w:rPr>
                            </w:pPr>
                            <w:r>
                              <w:rPr>
                                <w:color w:val="000000"/>
                                <w:sz w:val="16"/>
                                <w:szCs w:val="16"/>
                              </w:rPr>
                              <w:t>Период 1</w:t>
                            </w:r>
                          </w:p>
                          <w:p w:rsidR="00D349A1" w:rsidRDefault="00D349A1">
                            <w:pPr>
                              <w:pStyle w:val="affa"/>
                              <w:widowControl w:val="0"/>
                              <w:spacing w:line="276" w:lineRule="auto"/>
                              <w:rPr>
                                <w:sz w:val="16"/>
                                <w:szCs w:val="16"/>
                              </w:rPr>
                            </w:pPr>
                            <w:r>
                              <w:rPr>
                                <w:color w:val="000000"/>
                                <w:sz w:val="16"/>
                                <w:szCs w:val="16"/>
                              </w:rPr>
                              <w:t>Период 2</w:t>
                            </w:r>
                          </w:p>
                          <w:p w:rsidR="00D349A1" w:rsidRDefault="00D349A1">
                            <w:pPr>
                              <w:pStyle w:val="affa"/>
                              <w:widowControl w:val="0"/>
                              <w:spacing w:line="276" w:lineRule="auto"/>
                              <w:rPr>
                                <w:sz w:val="16"/>
                                <w:szCs w:val="16"/>
                              </w:rPr>
                            </w:pPr>
                            <w:r>
                              <w:rPr>
                                <w:color w:val="000000"/>
                                <w:sz w:val="16"/>
                                <w:szCs w:val="16"/>
                              </w:rPr>
                              <w:t>Период 3</w:t>
                            </w:r>
                          </w:p>
                        </w:txbxContent>
                      </v:textbox>
                    </v:rect>
                  </w:pict>
                </mc:Fallback>
              </mc:AlternateContent>
            </w:r>
            <w:r>
              <w:rPr>
                <w:rFonts w:ascii="Times New Roman" w:hAnsi="Times New Roman"/>
                <w:sz w:val="24"/>
                <w:szCs w:val="24"/>
                <w:lang w:eastAsia="en-US"/>
              </w:rPr>
              <w:t xml:space="preserve">На рисунке представлена динамика показателя, характеризующего банковскую сферу. О каком показателе идет речь? Какие пороговые значения характерны для указанного показателя? Сделайте выводы о динамике указанного показателя и проблемах/перспективах банковской сферы России с учетом его пороговых значений. </w:t>
            </w:r>
          </w:p>
          <w:p w:rsidR="00C707A3" w:rsidRDefault="00D349A1">
            <w:pPr>
              <w:pStyle w:val="aff5"/>
              <w:widowControl w:val="0"/>
              <w:tabs>
                <w:tab w:val="left" w:pos="1134"/>
              </w:tabs>
              <w:jc w:val="center"/>
              <w:rPr>
                <w:rFonts w:ascii="Times New Roman" w:hAnsi="Times New Roman"/>
                <w:sz w:val="24"/>
                <w:szCs w:val="24"/>
                <w:lang w:eastAsia="en-US"/>
              </w:rPr>
            </w:pPr>
            <w:r>
              <w:rPr>
                <w:noProof/>
              </w:rPr>
              <w:lastRenderedPageBreak/>
              <w:drawing>
                <wp:inline distT="0" distB="0" distL="0" distR="0">
                  <wp:extent cx="6300470" cy="3295015"/>
                  <wp:effectExtent l="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1"/>
                          <pic:cNvPicPr>
                            <a:picLocks noChangeAspect="1" noChangeArrowheads="1"/>
                          </pic:cNvPicPr>
                        </pic:nvPicPr>
                        <pic:blipFill>
                          <a:blip r:embed="rId10"/>
                          <a:stretch>
                            <a:fillRect/>
                          </a:stretch>
                        </pic:blipFill>
                        <pic:spPr bwMode="auto">
                          <a:xfrm>
                            <a:off x="0" y="0"/>
                            <a:ext cx="6300470" cy="3295015"/>
                          </a:xfrm>
                          <a:prstGeom prst="rect">
                            <a:avLst/>
                          </a:prstGeom>
                        </pic:spPr>
                      </pic:pic>
                    </a:graphicData>
                  </a:graphic>
                </wp:inline>
              </w:drawing>
            </w:r>
          </w:p>
        </w:tc>
      </w:tr>
      <w:tr w:rsidR="00C707A3">
        <w:trPr>
          <w:trHeight w:val="6347"/>
        </w:trPr>
        <w:tc>
          <w:tcPr>
            <w:tcW w:w="1790" w:type="dxa"/>
            <w:vMerge/>
          </w:tcPr>
          <w:p w:rsidR="00C707A3" w:rsidRDefault="00C707A3">
            <w:pPr>
              <w:widowControl w:val="0"/>
              <w:jc w:val="both"/>
              <w:rPr>
                <w:sz w:val="28"/>
                <w:szCs w:val="28"/>
              </w:rPr>
            </w:pPr>
          </w:p>
        </w:tc>
        <w:tc>
          <w:tcPr>
            <w:tcW w:w="2050" w:type="dxa"/>
          </w:tcPr>
          <w:p w:rsidR="00C707A3" w:rsidRDefault="00D349A1">
            <w:pPr>
              <w:widowControl w:val="0"/>
              <w:rPr>
                <w:b/>
                <w:sz w:val="28"/>
                <w:szCs w:val="28"/>
              </w:rPr>
            </w:pPr>
            <w:r>
              <w:t>2. Демонстрирует понимание сущности и природы рисков денежно-кредитной и финансовой сферы.</w:t>
            </w:r>
          </w:p>
        </w:tc>
        <w:tc>
          <w:tcPr>
            <w:tcW w:w="2824" w:type="dxa"/>
          </w:tcPr>
          <w:p w:rsidR="00C707A3" w:rsidRDefault="00D349A1">
            <w:pPr>
              <w:widowControl w:val="0"/>
              <w:overflowPunct w:val="0"/>
              <w:textAlignment w:val="baseline"/>
              <w:rPr>
                <w:color w:val="000000"/>
              </w:rPr>
            </w:pPr>
            <w:r>
              <w:rPr>
                <w:color w:val="000000"/>
              </w:rPr>
              <w:t>Знать:</w:t>
            </w:r>
          </w:p>
          <w:p w:rsidR="00C707A3" w:rsidRDefault="00D349A1">
            <w:pPr>
              <w:widowControl w:val="0"/>
              <w:overflowPunct w:val="0"/>
              <w:textAlignment w:val="baseline"/>
              <w:rPr>
                <w:color w:val="000000"/>
              </w:rPr>
            </w:pPr>
            <w:r>
              <w:rPr>
                <w:color w:val="000000"/>
              </w:rPr>
              <w:t>Основные показатели, свидетельствующие о возникновении и развитии рисков в деятельности финансово-кредитных институтов.</w:t>
            </w:r>
          </w:p>
          <w:p w:rsidR="00C707A3" w:rsidRDefault="00D349A1">
            <w:pPr>
              <w:widowControl w:val="0"/>
              <w:overflowPunct w:val="0"/>
              <w:textAlignment w:val="baseline"/>
              <w:rPr>
                <w:color w:val="000000"/>
              </w:rPr>
            </w:pPr>
            <w:r>
              <w:rPr>
                <w:color w:val="000000"/>
              </w:rPr>
              <w:t>Уметь:</w:t>
            </w:r>
          </w:p>
          <w:p w:rsidR="00C707A3" w:rsidRDefault="00D349A1">
            <w:pPr>
              <w:widowControl w:val="0"/>
              <w:rPr>
                <w:b/>
                <w:sz w:val="28"/>
                <w:szCs w:val="28"/>
              </w:rPr>
            </w:pPr>
            <w:r>
              <w:rPr>
                <w:color w:val="000000"/>
              </w:rPr>
              <w:t>Интерпретировать указанные показатели для принятия решений регуляторного характера по снижению уровня рисков в денежно-кредитной сфере.</w:t>
            </w:r>
          </w:p>
          <w:p w:rsidR="00C707A3" w:rsidRDefault="00C707A3">
            <w:pPr>
              <w:widowControl w:val="0"/>
              <w:rPr>
                <w:b/>
                <w:sz w:val="28"/>
                <w:szCs w:val="28"/>
              </w:rPr>
            </w:pPr>
          </w:p>
          <w:p w:rsidR="00C707A3" w:rsidRDefault="00C707A3">
            <w:pPr>
              <w:widowControl w:val="0"/>
              <w:rPr>
                <w:b/>
                <w:sz w:val="28"/>
                <w:szCs w:val="28"/>
              </w:rPr>
            </w:pPr>
          </w:p>
        </w:tc>
        <w:tc>
          <w:tcPr>
            <w:tcW w:w="7905" w:type="dxa"/>
          </w:tcPr>
          <w:p w:rsidR="00C707A3" w:rsidRDefault="00D349A1">
            <w:pPr>
              <w:widowControl w:val="0"/>
              <w:jc w:val="both"/>
              <w:rPr>
                <w:b/>
              </w:rPr>
            </w:pPr>
            <w:r>
              <w:rPr>
                <w:b/>
              </w:rPr>
              <w:t>Задание</w:t>
            </w:r>
          </w:p>
          <w:p w:rsidR="00C707A3" w:rsidRDefault="00D349A1">
            <w:pPr>
              <w:widowControl w:val="0"/>
              <w:jc w:val="both"/>
              <w:rPr>
                <w:b/>
                <w:sz w:val="28"/>
                <w:szCs w:val="28"/>
              </w:rPr>
            </w:pPr>
            <w:r>
              <w:t>Оцените перспективы развития в ближайшие годы следующих финтех-трендов при разработке и внедрении</w:t>
            </w:r>
            <w:r>
              <w:rPr>
                <w:color w:val="000000"/>
              </w:rPr>
              <w:t xml:space="preserve"> новых продуктов и услуг финансово-кредитных институтов</w:t>
            </w:r>
            <w:r>
              <w:t xml:space="preserve">: биометрической идентификации; персонификации; P2P сервисов; </w:t>
            </w:r>
            <w:proofErr w:type="spellStart"/>
            <w:r>
              <w:t>робо-эдвайзинга</w:t>
            </w:r>
            <w:proofErr w:type="spellEnd"/>
            <w:r>
              <w:t xml:space="preserve">; технологии </w:t>
            </w:r>
            <w:proofErr w:type="spellStart"/>
            <w:r>
              <w:t>Big</w:t>
            </w:r>
            <w:proofErr w:type="spellEnd"/>
            <w:r>
              <w:t xml:space="preserve"> </w:t>
            </w:r>
            <w:proofErr w:type="spellStart"/>
            <w:r>
              <w:t>Data</w:t>
            </w:r>
            <w:proofErr w:type="spellEnd"/>
            <w:r>
              <w:t xml:space="preserve">; технологии </w:t>
            </w:r>
            <w:proofErr w:type="spellStart"/>
            <w:r>
              <w:t>Blockchain</w:t>
            </w:r>
            <w:proofErr w:type="spellEnd"/>
            <w:r>
              <w:t>; технологии API и др. Как развитие указанных финансовых технологий скажется на развитии банков с госучастием, банков с иностранным участием, крупных институтов финансового рынка? Развитие каких продуктов (услуг) может оказаться под угрозой? Какие регуляторные инструменты следует использовать для нейтрализации негативных и поддержания позитивных тенденций в указанной сфере?</w:t>
            </w:r>
          </w:p>
          <w:p w:rsidR="00C707A3" w:rsidRDefault="00C707A3">
            <w:pPr>
              <w:widowControl w:val="0"/>
              <w:rPr>
                <w:b/>
                <w:sz w:val="28"/>
                <w:szCs w:val="28"/>
              </w:rPr>
            </w:pPr>
          </w:p>
          <w:p w:rsidR="00C707A3" w:rsidRDefault="00C707A3">
            <w:pPr>
              <w:widowControl w:val="0"/>
              <w:rPr>
                <w:b/>
                <w:sz w:val="28"/>
                <w:szCs w:val="28"/>
              </w:rPr>
            </w:pPr>
          </w:p>
          <w:p w:rsidR="00C707A3" w:rsidRDefault="00C707A3">
            <w:pPr>
              <w:widowControl w:val="0"/>
              <w:rPr>
                <w:b/>
                <w:sz w:val="28"/>
                <w:szCs w:val="28"/>
              </w:rPr>
            </w:pPr>
          </w:p>
          <w:p w:rsidR="00C707A3" w:rsidRDefault="00C707A3">
            <w:pPr>
              <w:widowControl w:val="0"/>
              <w:rPr>
                <w:b/>
                <w:sz w:val="28"/>
                <w:szCs w:val="28"/>
              </w:rPr>
            </w:pPr>
          </w:p>
          <w:p w:rsidR="00C707A3" w:rsidRDefault="00C707A3">
            <w:pPr>
              <w:widowControl w:val="0"/>
              <w:rPr>
                <w:b/>
                <w:sz w:val="28"/>
                <w:szCs w:val="28"/>
              </w:rPr>
            </w:pPr>
          </w:p>
          <w:p w:rsidR="00C707A3" w:rsidRDefault="00C707A3">
            <w:pPr>
              <w:widowControl w:val="0"/>
              <w:rPr>
                <w:b/>
                <w:sz w:val="28"/>
                <w:szCs w:val="28"/>
              </w:rPr>
            </w:pPr>
          </w:p>
        </w:tc>
      </w:tr>
      <w:tr w:rsidR="00C707A3">
        <w:trPr>
          <w:trHeight w:val="2767"/>
        </w:trPr>
        <w:tc>
          <w:tcPr>
            <w:tcW w:w="1790" w:type="dxa"/>
            <w:vMerge/>
          </w:tcPr>
          <w:p w:rsidR="00C707A3" w:rsidRDefault="00C707A3">
            <w:pPr>
              <w:widowControl w:val="0"/>
              <w:jc w:val="both"/>
              <w:rPr>
                <w:sz w:val="28"/>
                <w:szCs w:val="28"/>
              </w:rPr>
            </w:pPr>
          </w:p>
        </w:tc>
        <w:tc>
          <w:tcPr>
            <w:tcW w:w="2050" w:type="dxa"/>
          </w:tcPr>
          <w:p w:rsidR="00C707A3" w:rsidRDefault="00D349A1">
            <w:pPr>
              <w:widowControl w:val="0"/>
              <w:rPr>
                <w:b/>
                <w:sz w:val="28"/>
                <w:szCs w:val="28"/>
              </w:rPr>
            </w:pPr>
            <w:r>
              <w:t xml:space="preserve">3. Владеет методами анализа и оценки рисков деятельности организаций, в том числе финансово-кредитных и предлагает решения по их минимизации в контексте </w:t>
            </w:r>
            <w:r>
              <w:lastRenderedPageBreak/>
              <w:t>достижения финансовой стабильности, применяет финансовые инструменты для минимизации потерь финансово-кредитных институтов, иных организаций различных отраслей экономики, финансовых органов, публично-правовых образований.</w:t>
            </w:r>
          </w:p>
        </w:tc>
        <w:tc>
          <w:tcPr>
            <w:tcW w:w="2824" w:type="dxa"/>
          </w:tcPr>
          <w:p w:rsidR="00C707A3" w:rsidRDefault="00D349A1">
            <w:pPr>
              <w:widowControl w:val="0"/>
              <w:overflowPunct w:val="0"/>
              <w:textAlignment w:val="baseline"/>
              <w:rPr>
                <w:color w:val="000000"/>
              </w:rPr>
            </w:pPr>
            <w:r>
              <w:rPr>
                <w:color w:val="000000"/>
              </w:rPr>
              <w:lastRenderedPageBreak/>
              <w:t>Знать:</w:t>
            </w:r>
          </w:p>
          <w:p w:rsidR="00C707A3" w:rsidRDefault="00D349A1">
            <w:pPr>
              <w:widowControl w:val="0"/>
              <w:tabs>
                <w:tab w:val="left" w:pos="851"/>
              </w:tabs>
              <w:overflowPunct w:val="0"/>
              <w:textAlignment w:val="baseline"/>
              <w:rPr>
                <w:color w:val="000000"/>
              </w:rPr>
            </w:pPr>
            <w:r>
              <w:rPr>
                <w:color w:val="000000"/>
              </w:rPr>
              <w:t>Основные методы анализа и оценки рисков деятельности финансов-кредитных институтов.</w:t>
            </w:r>
          </w:p>
          <w:p w:rsidR="00C707A3" w:rsidRDefault="00D349A1">
            <w:pPr>
              <w:widowControl w:val="0"/>
              <w:overflowPunct w:val="0"/>
              <w:textAlignment w:val="baseline"/>
              <w:rPr>
                <w:color w:val="000000"/>
              </w:rPr>
            </w:pPr>
            <w:r>
              <w:rPr>
                <w:color w:val="000000"/>
              </w:rPr>
              <w:t>Уметь:</w:t>
            </w:r>
          </w:p>
          <w:p w:rsidR="00C707A3" w:rsidRDefault="00D349A1">
            <w:pPr>
              <w:widowControl w:val="0"/>
              <w:rPr>
                <w:b/>
                <w:sz w:val="28"/>
                <w:szCs w:val="28"/>
              </w:rPr>
            </w:pPr>
            <w:r>
              <w:rPr>
                <w:color w:val="000000"/>
              </w:rPr>
              <w:t xml:space="preserve">Осуществлять расчеты основных макроэкономических показателей денежно-кредитной сферы и </w:t>
            </w:r>
            <w:r>
              <w:t xml:space="preserve">предлагать решения по минимизации рисков </w:t>
            </w:r>
            <w:r>
              <w:lastRenderedPageBreak/>
              <w:t xml:space="preserve">деятельности </w:t>
            </w:r>
            <w:r>
              <w:rPr>
                <w:color w:val="000000"/>
              </w:rPr>
              <w:t>финансов-кредитных институтов</w:t>
            </w:r>
            <w:r>
              <w:t xml:space="preserve"> в контексте достижения финансовой стабильности.</w:t>
            </w:r>
          </w:p>
        </w:tc>
        <w:tc>
          <w:tcPr>
            <w:tcW w:w="7905" w:type="dxa"/>
          </w:tcPr>
          <w:p w:rsidR="00C707A3" w:rsidRDefault="00D349A1">
            <w:pPr>
              <w:widowControl w:val="0"/>
              <w:jc w:val="both"/>
              <w:rPr>
                <w:b/>
              </w:rPr>
            </w:pPr>
            <w:r>
              <w:rPr>
                <w:b/>
              </w:rPr>
              <w:lastRenderedPageBreak/>
              <w:t>Задание</w:t>
            </w:r>
          </w:p>
          <w:p w:rsidR="00C707A3" w:rsidRDefault="00D349A1">
            <w:pPr>
              <w:widowControl w:val="0"/>
              <w:ind w:firstLine="851"/>
              <w:jc w:val="both"/>
              <w:rPr>
                <w:b/>
                <w:sz w:val="28"/>
                <w:szCs w:val="28"/>
              </w:rPr>
            </w:pPr>
            <w:r>
              <w:t xml:space="preserve">В декабре 2022 года Банк России вынес на общественное обсуждение Доклад для общественных консультаций «Климатические риски в меняющихся экономических условиях», в котором представил свое видение </w:t>
            </w:r>
            <w:r>
              <w:rPr>
                <w:color w:val="111214"/>
                <w:spacing w:val="-8"/>
                <w:shd w:val="clear" w:color="auto" w:fill="FFFFFF"/>
              </w:rPr>
              <w:t>конфигурации климатических рисков для российской экономики, требования к раскрытию информации об устойчивом развитии и подходы к управлению климатическими рисками в финансовых организациях</w:t>
            </w:r>
            <w:r>
              <w:t>.</w:t>
            </w:r>
          </w:p>
          <w:p w:rsidR="00C707A3" w:rsidRDefault="00D349A1">
            <w:pPr>
              <w:widowControl w:val="0"/>
              <w:ind w:firstLine="851"/>
              <w:jc w:val="both"/>
              <w:rPr>
                <w:b/>
                <w:sz w:val="28"/>
                <w:szCs w:val="28"/>
              </w:rPr>
            </w:pPr>
            <w:r>
              <w:rPr>
                <w:color w:val="2B2E33"/>
                <w:spacing w:val="-3"/>
                <w:shd w:val="clear" w:color="auto" w:fill="FFFFFF"/>
              </w:rPr>
              <w:t xml:space="preserve">Как вы оцениваете актуальность указанной повестки для России и возможные негативные последствия для предприятий реального сектора экономики? Дайте свою оценку предлагаемых регулятором подходов учета климатических рисков в банковском регулировании?  Как отразятся на банках и их заемщиках предлагаемые в Докладе подходы к оценке кредитных рисков заемщиков и требования к системе управления рисками? Как вы </w:t>
            </w:r>
            <w:r>
              <w:rPr>
                <w:color w:val="2B2E33"/>
                <w:spacing w:val="-3"/>
                <w:shd w:val="clear" w:color="auto" w:fill="FFFFFF"/>
              </w:rPr>
              <w:lastRenderedPageBreak/>
              <w:t xml:space="preserve">оцениваете перспективы стимулирования кредитования «зеленых» и адаптационных проектов и раскрытия информации о подверженности заемщиков климатическим рискам? </w:t>
            </w:r>
          </w:p>
          <w:p w:rsidR="00C707A3" w:rsidRDefault="00C707A3">
            <w:pPr>
              <w:widowControl w:val="0"/>
              <w:ind w:right="-6"/>
              <w:jc w:val="both"/>
              <w:rPr>
                <w:b/>
                <w:sz w:val="28"/>
                <w:szCs w:val="28"/>
              </w:rPr>
            </w:pPr>
          </w:p>
          <w:p w:rsidR="00C707A3" w:rsidRDefault="00C707A3">
            <w:pPr>
              <w:widowControl w:val="0"/>
              <w:jc w:val="both"/>
              <w:rPr>
                <w:b/>
              </w:rPr>
            </w:pPr>
          </w:p>
        </w:tc>
      </w:tr>
      <w:tr w:rsidR="00C707A3">
        <w:trPr>
          <w:trHeight w:val="983"/>
        </w:trPr>
        <w:tc>
          <w:tcPr>
            <w:tcW w:w="1790" w:type="dxa"/>
            <w:vMerge/>
          </w:tcPr>
          <w:p w:rsidR="00C707A3" w:rsidRDefault="00C707A3">
            <w:pPr>
              <w:widowControl w:val="0"/>
              <w:jc w:val="both"/>
              <w:rPr>
                <w:sz w:val="28"/>
                <w:szCs w:val="28"/>
              </w:rPr>
            </w:pPr>
          </w:p>
        </w:tc>
        <w:tc>
          <w:tcPr>
            <w:tcW w:w="2050" w:type="dxa"/>
          </w:tcPr>
          <w:p w:rsidR="00C707A3" w:rsidRDefault="00D349A1">
            <w:pPr>
              <w:widowControl w:val="0"/>
              <w:rPr>
                <w:b/>
                <w:sz w:val="28"/>
                <w:szCs w:val="28"/>
              </w:rPr>
            </w:pPr>
            <w:r>
              <w:t>4. Демонстрирует знание зарубежного опыта регулирования финансово-кредитной сферы и ее институтов в целях достижения финансовой стабильности и обеспечения экономического роста.</w:t>
            </w:r>
          </w:p>
        </w:tc>
        <w:tc>
          <w:tcPr>
            <w:tcW w:w="2824" w:type="dxa"/>
          </w:tcPr>
          <w:p w:rsidR="00C707A3" w:rsidRDefault="00D349A1">
            <w:pPr>
              <w:widowControl w:val="0"/>
              <w:rPr>
                <w:b/>
                <w:sz w:val="28"/>
                <w:szCs w:val="28"/>
              </w:rPr>
            </w:pPr>
            <w:r>
              <w:t>Знать:</w:t>
            </w:r>
          </w:p>
          <w:p w:rsidR="00C707A3" w:rsidRDefault="00D349A1">
            <w:pPr>
              <w:widowControl w:val="0"/>
              <w:rPr>
                <w:b/>
                <w:sz w:val="28"/>
                <w:szCs w:val="28"/>
              </w:rPr>
            </w:pPr>
            <w:r>
              <w:t xml:space="preserve">Новейшие тенденции в регулировании и надзоре за финансово-кредитными институтами, а также достижения зарубежных регуляторов в сферах </w:t>
            </w:r>
            <w:r>
              <w:rPr>
                <w:color w:val="000000" w:themeColor="text1"/>
              </w:rPr>
              <w:t>RegTech и SupTech</w:t>
            </w:r>
            <w:r>
              <w:t xml:space="preserve"> </w:t>
            </w:r>
          </w:p>
          <w:p w:rsidR="00C707A3" w:rsidRDefault="00D349A1">
            <w:pPr>
              <w:widowControl w:val="0"/>
              <w:rPr>
                <w:b/>
                <w:sz w:val="28"/>
                <w:szCs w:val="28"/>
              </w:rPr>
            </w:pPr>
            <w:r>
              <w:t>Уметь:</w:t>
            </w:r>
          </w:p>
          <w:p w:rsidR="00C707A3" w:rsidRDefault="00D349A1">
            <w:pPr>
              <w:widowControl w:val="0"/>
              <w:rPr>
                <w:b/>
                <w:sz w:val="28"/>
                <w:szCs w:val="28"/>
              </w:rPr>
            </w:pPr>
            <w:r>
              <w:t xml:space="preserve">Адаптировать лучшие зарубежные практики в области регулирования и надзора за финансово-кредитными институтами в России </w:t>
            </w:r>
            <w:r>
              <w:rPr>
                <w:lang w:val="en-US"/>
              </w:rPr>
              <w:t>c</w:t>
            </w:r>
            <w:r>
              <w:t xml:space="preserve"> </w:t>
            </w:r>
            <w:r>
              <w:lastRenderedPageBreak/>
              <w:t>учетом задач по минимизации рисков применения финансовых технологий</w:t>
            </w:r>
            <w:r>
              <w:rPr>
                <w:color w:val="000000"/>
              </w:rPr>
              <w:t>.</w:t>
            </w:r>
          </w:p>
        </w:tc>
        <w:tc>
          <w:tcPr>
            <w:tcW w:w="7905" w:type="dxa"/>
          </w:tcPr>
          <w:p w:rsidR="00C707A3" w:rsidRDefault="00D349A1">
            <w:pPr>
              <w:widowControl w:val="0"/>
              <w:jc w:val="both"/>
              <w:rPr>
                <w:b/>
              </w:rPr>
            </w:pPr>
            <w:r>
              <w:rPr>
                <w:b/>
              </w:rPr>
              <w:lastRenderedPageBreak/>
              <w:t>Задание</w:t>
            </w:r>
          </w:p>
          <w:p w:rsidR="00C707A3" w:rsidRDefault="00D349A1">
            <w:pPr>
              <w:widowControl w:val="0"/>
              <w:jc w:val="both"/>
              <w:rPr>
                <w:b/>
                <w:sz w:val="28"/>
                <w:szCs w:val="28"/>
              </w:rPr>
            </w:pPr>
            <w:r>
              <w:rPr>
                <w:color w:val="2C2D2E"/>
                <w:shd w:val="clear" w:color="auto" w:fill="FFFFFF"/>
              </w:rPr>
              <w:t>Какие ключевые сквозные технологии получили развитие в сфере регулирования и надзора за деятельностью финансово-кредитных институтов? Приведите примеры проектов и инициатив Банка России, реализующих сквозные технологии в сферах RegTech и SupTech. Какие задачи решает регулятор, реализуя указанные инициативы? Каков ожидаемый эффект от их реализации? Как вы оцениваете риски их применения?</w:t>
            </w:r>
          </w:p>
          <w:p w:rsidR="00C707A3" w:rsidRDefault="00C707A3">
            <w:pPr>
              <w:widowControl w:val="0"/>
              <w:jc w:val="both"/>
              <w:rPr>
                <w:b/>
              </w:rPr>
            </w:pPr>
          </w:p>
        </w:tc>
      </w:tr>
      <w:tr w:rsidR="00C707A3">
        <w:trPr>
          <w:trHeight w:val="4840"/>
        </w:trPr>
        <w:tc>
          <w:tcPr>
            <w:tcW w:w="1790" w:type="dxa"/>
            <w:vMerge w:val="restart"/>
          </w:tcPr>
          <w:p w:rsidR="00C707A3" w:rsidRDefault="00D349A1">
            <w:pPr>
              <w:widowControl w:val="0"/>
              <w:rPr>
                <w:b/>
                <w:sz w:val="28"/>
                <w:szCs w:val="28"/>
              </w:rPr>
            </w:pPr>
            <w:r>
              <w:t>ПКН-2</w:t>
            </w:r>
          </w:p>
          <w:p w:rsidR="00C707A3" w:rsidRDefault="00D349A1">
            <w:pPr>
              <w:widowControl w:val="0"/>
              <w:rPr>
                <w:sz w:val="28"/>
                <w:szCs w:val="28"/>
              </w:rPr>
            </w:pPr>
            <w:r>
              <w:t xml:space="preserve">Способность на основе существующих методик, нормативно-правовой базы рассчитывать финансово-экономические показатели, </w:t>
            </w:r>
            <w:r>
              <w:rPr>
                <w:color w:val="000000" w:themeColor="text1"/>
              </w:rPr>
              <w:t xml:space="preserve">анализировать и содержательно объяснять природу экономических </w:t>
            </w:r>
            <w:r>
              <w:rPr>
                <w:color w:val="000000" w:themeColor="text1"/>
              </w:rPr>
              <w:lastRenderedPageBreak/>
              <w:t xml:space="preserve">процессов на микро и </w:t>
            </w:r>
            <w:proofErr w:type="gramStart"/>
            <w:r>
              <w:rPr>
                <w:color w:val="000000" w:themeColor="text1"/>
              </w:rPr>
              <w:t>макро уровне</w:t>
            </w:r>
            <w:proofErr w:type="gramEnd"/>
            <w:r>
              <w:rPr>
                <w:color w:val="000000"/>
              </w:rPr>
              <w:t xml:space="preserve"> </w:t>
            </w:r>
          </w:p>
        </w:tc>
        <w:tc>
          <w:tcPr>
            <w:tcW w:w="2050" w:type="dxa"/>
            <w:vMerge w:val="restart"/>
          </w:tcPr>
          <w:p w:rsidR="00C707A3" w:rsidRDefault="00D349A1">
            <w:pPr>
              <w:widowControl w:val="0"/>
              <w:rPr>
                <w:b/>
                <w:sz w:val="28"/>
                <w:szCs w:val="28"/>
              </w:rPr>
            </w:pPr>
            <w:r>
              <w:lastRenderedPageBreak/>
              <w:t>1. Применяет нормативно-правовую базу, регламентирующую порядок расчета финансово-экономических показателей.</w:t>
            </w:r>
          </w:p>
        </w:tc>
        <w:tc>
          <w:tcPr>
            <w:tcW w:w="2824" w:type="dxa"/>
            <w:vMerge w:val="restart"/>
          </w:tcPr>
          <w:p w:rsidR="00C707A3" w:rsidRDefault="00D349A1">
            <w:pPr>
              <w:widowControl w:val="0"/>
              <w:tabs>
                <w:tab w:val="left" w:pos="5"/>
              </w:tabs>
              <w:rPr>
                <w:b/>
                <w:sz w:val="28"/>
                <w:szCs w:val="28"/>
              </w:rPr>
            </w:pPr>
            <w:r>
              <w:t>Знать:</w:t>
            </w:r>
          </w:p>
          <w:p w:rsidR="00C707A3" w:rsidRDefault="00D349A1">
            <w:pPr>
              <w:widowControl w:val="0"/>
              <w:tabs>
                <w:tab w:val="left" w:pos="5"/>
              </w:tabs>
              <w:rPr>
                <w:b/>
                <w:sz w:val="28"/>
                <w:szCs w:val="28"/>
              </w:rPr>
            </w:pPr>
            <w:r>
              <w:t>Основные понятия и закономерности функционирования современных финансово-кредитных институтов, основные источники информации для анализа регулирования и надзора за их, а также цифровые инструменты для анализа и принятия решений (Яндекс 360, Statistica).</w:t>
            </w:r>
          </w:p>
          <w:p w:rsidR="00C707A3" w:rsidRDefault="00D349A1">
            <w:pPr>
              <w:widowControl w:val="0"/>
              <w:tabs>
                <w:tab w:val="left" w:pos="5"/>
              </w:tabs>
              <w:rPr>
                <w:b/>
                <w:sz w:val="28"/>
                <w:szCs w:val="28"/>
              </w:rPr>
            </w:pPr>
            <w:r>
              <w:t>Уметь:</w:t>
            </w:r>
          </w:p>
          <w:p w:rsidR="00C707A3" w:rsidRDefault="00D349A1">
            <w:pPr>
              <w:widowControl w:val="0"/>
              <w:rPr>
                <w:b/>
                <w:sz w:val="28"/>
                <w:szCs w:val="28"/>
              </w:rPr>
            </w:pPr>
            <w:r>
              <w:t xml:space="preserve">Выявлять и </w:t>
            </w:r>
            <w:r>
              <w:lastRenderedPageBreak/>
              <w:t>анализировать проблемы в деятельности финансово-кредитных институтов и институтов инфраструктуры на уровне российского и мирового финансового рынка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банковского дела с учетом ограничений регулирующих органов, уровня развития цифровых технологий.</w:t>
            </w:r>
          </w:p>
        </w:tc>
        <w:tc>
          <w:tcPr>
            <w:tcW w:w="7905" w:type="dxa"/>
          </w:tcPr>
          <w:p w:rsidR="00C707A3" w:rsidRDefault="00D349A1">
            <w:pPr>
              <w:widowControl w:val="0"/>
              <w:jc w:val="both"/>
              <w:rPr>
                <w:b/>
              </w:rPr>
            </w:pPr>
            <w:r>
              <w:rPr>
                <w:b/>
              </w:rPr>
              <w:lastRenderedPageBreak/>
              <w:t>Задание</w:t>
            </w:r>
          </w:p>
          <w:p w:rsidR="00C707A3" w:rsidRDefault="00D349A1">
            <w:pPr>
              <w:widowControl w:val="0"/>
              <w:jc w:val="both"/>
              <w:rPr>
                <w:rFonts w:eastAsiaTheme="minorHAnsi"/>
                <w:bCs/>
                <w:color w:val="231F20"/>
                <w:lang w:eastAsia="en-US"/>
              </w:rPr>
            </w:pPr>
            <w:r>
              <w:rPr>
                <w:rFonts w:eastAsiaTheme="minorHAnsi"/>
                <w:bCs/>
                <w:color w:val="231F20"/>
                <w:lang w:eastAsia="en-US"/>
              </w:rPr>
              <w:t>Основными движущими силами спроса физических лиц на кредиты являются рост реальных располагаемых доходов населения, а также активная маркетинговая и рекламная политика банков, продвигающих свои кредитные продукты, производителей и продавцов товаров, стремящихся увеличить объемы продаж. Рассмотрите развитие кредитования населения за последние 10 лет и выявите его зависимость от изменения реальных доходов населения. Как вы оцениваете проникновение в эту сферу современных финансовых технологий? Какие финансовые технологии способствуют развитию потребительского кредитования, а какие препятствуют? Как они сказываются на развитии финансов-кредитных институтов и институтов инфраструктуры кредитной сферы?</w:t>
            </w:r>
          </w:p>
          <w:p w:rsidR="00C707A3" w:rsidRDefault="00C707A3">
            <w:pPr>
              <w:widowControl w:val="0"/>
              <w:jc w:val="both"/>
              <w:rPr>
                <w:b/>
                <w:sz w:val="28"/>
                <w:szCs w:val="28"/>
              </w:rPr>
            </w:pPr>
          </w:p>
        </w:tc>
      </w:tr>
      <w:tr w:rsidR="00C707A3">
        <w:trPr>
          <w:trHeight w:val="4839"/>
        </w:trPr>
        <w:tc>
          <w:tcPr>
            <w:tcW w:w="1790" w:type="dxa"/>
            <w:vMerge/>
          </w:tcPr>
          <w:p w:rsidR="00C707A3" w:rsidRDefault="00C707A3">
            <w:pPr>
              <w:widowControl w:val="0"/>
              <w:jc w:val="both"/>
              <w:rPr>
                <w:b/>
                <w:sz w:val="28"/>
                <w:szCs w:val="28"/>
              </w:rPr>
            </w:pPr>
          </w:p>
        </w:tc>
        <w:tc>
          <w:tcPr>
            <w:tcW w:w="2050" w:type="dxa"/>
            <w:vMerge/>
          </w:tcPr>
          <w:p w:rsidR="00C707A3" w:rsidRDefault="00C707A3">
            <w:pPr>
              <w:widowControl w:val="0"/>
              <w:jc w:val="both"/>
              <w:rPr>
                <w:b/>
                <w:sz w:val="28"/>
                <w:szCs w:val="28"/>
              </w:rPr>
            </w:pPr>
          </w:p>
        </w:tc>
        <w:tc>
          <w:tcPr>
            <w:tcW w:w="2824" w:type="dxa"/>
            <w:vMerge/>
          </w:tcPr>
          <w:p w:rsidR="00C707A3" w:rsidRDefault="00C707A3">
            <w:pPr>
              <w:widowControl w:val="0"/>
              <w:tabs>
                <w:tab w:val="left" w:pos="5"/>
              </w:tabs>
              <w:jc w:val="both"/>
              <w:rPr>
                <w:b/>
                <w:sz w:val="28"/>
                <w:szCs w:val="28"/>
              </w:rPr>
            </w:pPr>
          </w:p>
        </w:tc>
        <w:tc>
          <w:tcPr>
            <w:tcW w:w="7905" w:type="dxa"/>
          </w:tcPr>
          <w:p w:rsidR="00C707A3" w:rsidRDefault="00D349A1">
            <w:pPr>
              <w:widowControl w:val="0"/>
              <w:jc w:val="both"/>
              <w:rPr>
                <w:b/>
              </w:rPr>
            </w:pPr>
            <w:r>
              <w:rPr>
                <w:b/>
              </w:rPr>
              <w:t>Задание</w:t>
            </w:r>
          </w:p>
          <w:p w:rsidR="00C707A3" w:rsidRDefault="00D349A1">
            <w:pPr>
              <w:widowControl w:val="0"/>
              <w:ind w:left="357"/>
              <w:jc w:val="both"/>
              <w:rPr>
                <w:b/>
                <w:sz w:val="28"/>
                <w:szCs w:val="28"/>
              </w:rPr>
            </w:pPr>
            <w:r>
              <w:t xml:space="preserve">В таблице 1 представлена информация о базовом уровне доходности вкладов в банках Российской Федерации. </w:t>
            </w:r>
          </w:p>
          <w:p w:rsidR="00C707A3" w:rsidRDefault="00D349A1">
            <w:pPr>
              <w:widowControl w:val="0"/>
              <w:ind w:firstLine="709"/>
              <w:jc w:val="both"/>
              <w:rPr>
                <w:b/>
                <w:sz w:val="28"/>
                <w:szCs w:val="28"/>
              </w:rPr>
            </w:pPr>
            <w:r>
              <w:t>Таблица 1. Базовый уровень доходности вкладов (в апреле 2023 г.)</w:t>
            </w:r>
          </w:p>
          <w:p w:rsidR="00C707A3" w:rsidRDefault="00D349A1">
            <w:pPr>
              <w:widowControl w:val="0"/>
              <w:jc w:val="both"/>
              <w:rPr>
                <w:b/>
                <w:sz w:val="28"/>
                <w:szCs w:val="28"/>
              </w:rPr>
            </w:pPr>
            <w:r>
              <w:rPr>
                <w:noProof/>
              </w:rPr>
              <w:drawing>
                <wp:inline distT="0" distB="0" distL="0" distR="0">
                  <wp:extent cx="5940425" cy="1672590"/>
                  <wp:effectExtent l="0" t="0" r="0" b="0"/>
                  <wp:docPr id="8" name="Изображени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Изображение1"/>
                          <pic:cNvPicPr>
                            <a:picLocks noChangeAspect="1" noChangeArrowheads="1"/>
                          </pic:cNvPicPr>
                        </pic:nvPicPr>
                        <pic:blipFill>
                          <a:blip r:embed="rId11"/>
                          <a:stretch>
                            <a:fillRect/>
                          </a:stretch>
                        </pic:blipFill>
                        <pic:spPr bwMode="auto">
                          <a:xfrm>
                            <a:off x="0" y="0"/>
                            <a:ext cx="5940425" cy="1672590"/>
                          </a:xfrm>
                          <a:prstGeom prst="rect">
                            <a:avLst/>
                          </a:prstGeom>
                        </pic:spPr>
                      </pic:pic>
                    </a:graphicData>
                  </a:graphic>
                </wp:inline>
              </w:drawing>
            </w:r>
          </w:p>
          <w:p w:rsidR="00C707A3" w:rsidRDefault="00C707A3">
            <w:pPr>
              <w:widowControl w:val="0"/>
              <w:jc w:val="both"/>
              <w:rPr>
                <w:b/>
                <w:sz w:val="28"/>
                <w:szCs w:val="28"/>
              </w:rPr>
            </w:pPr>
          </w:p>
          <w:p w:rsidR="00C707A3" w:rsidRDefault="00D349A1">
            <w:pPr>
              <w:widowControl w:val="0"/>
              <w:ind w:left="360"/>
              <w:jc w:val="both"/>
              <w:rPr>
                <w:b/>
                <w:sz w:val="28"/>
                <w:szCs w:val="28"/>
              </w:rPr>
            </w:pPr>
            <w:r>
              <w:t>Источник: Банк России</w:t>
            </w:r>
          </w:p>
          <w:p w:rsidR="00C707A3" w:rsidRDefault="00D349A1">
            <w:pPr>
              <w:widowControl w:val="0"/>
              <w:ind w:left="360"/>
              <w:jc w:val="both"/>
              <w:rPr>
                <w:b/>
                <w:sz w:val="28"/>
                <w:szCs w:val="28"/>
              </w:rPr>
            </w:pPr>
            <w:r>
              <w:t xml:space="preserve">Каким образом рассчитываются приведенные в таблице показатели? Для каких целей Банк России публикует указанную информацию? Кем и как используется указанная информация? </w:t>
            </w:r>
          </w:p>
          <w:p w:rsidR="00C707A3" w:rsidRDefault="00C707A3">
            <w:pPr>
              <w:widowControl w:val="0"/>
              <w:jc w:val="both"/>
              <w:rPr>
                <w:b/>
              </w:rPr>
            </w:pPr>
          </w:p>
        </w:tc>
      </w:tr>
      <w:tr w:rsidR="00C707A3">
        <w:trPr>
          <w:trHeight w:val="2937"/>
        </w:trPr>
        <w:tc>
          <w:tcPr>
            <w:tcW w:w="1790" w:type="dxa"/>
            <w:vMerge/>
          </w:tcPr>
          <w:p w:rsidR="00C707A3" w:rsidRDefault="00C707A3">
            <w:pPr>
              <w:widowControl w:val="0"/>
              <w:jc w:val="both"/>
              <w:rPr>
                <w:sz w:val="28"/>
                <w:szCs w:val="28"/>
              </w:rPr>
            </w:pPr>
          </w:p>
        </w:tc>
        <w:tc>
          <w:tcPr>
            <w:tcW w:w="2050" w:type="dxa"/>
            <w:vMerge w:val="restart"/>
          </w:tcPr>
          <w:p w:rsidR="00C707A3" w:rsidRDefault="00D349A1">
            <w:pPr>
              <w:widowControl w:val="0"/>
              <w:rPr>
                <w:b/>
                <w:sz w:val="28"/>
                <w:szCs w:val="28"/>
              </w:rPr>
            </w:pPr>
            <w:r>
              <w:t>2. Производит расчет финансово-экономических показателей на макро-, мезо- и микроуровнях.</w:t>
            </w:r>
          </w:p>
        </w:tc>
        <w:tc>
          <w:tcPr>
            <w:tcW w:w="2824" w:type="dxa"/>
            <w:vMerge w:val="restart"/>
          </w:tcPr>
          <w:p w:rsidR="00C707A3" w:rsidRDefault="00D349A1">
            <w:pPr>
              <w:widowControl w:val="0"/>
              <w:tabs>
                <w:tab w:val="left" w:pos="5"/>
              </w:tabs>
              <w:rPr>
                <w:b/>
                <w:sz w:val="28"/>
                <w:szCs w:val="28"/>
              </w:rPr>
            </w:pPr>
            <w:r>
              <w:t>Знать:</w:t>
            </w:r>
          </w:p>
          <w:p w:rsidR="00C707A3" w:rsidRDefault="00D349A1">
            <w:pPr>
              <w:widowControl w:val="0"/>
              <w:tabs>
                <w:tab w:val="left" w:pos="5"/>
              </w:tabs>
              <w:rPr>
                <w:b/>
                <w:sz w:val="28"/>
                <w:szCs w:val="28"/>
              </w:rPr>
            </w:pPr>
            <w:r>
              <w:t>Основные источники информации в области финансового рынка для анализа и оценки состояния, проблем и перспектив его развития.</w:t>
            </w:r>
          </w:p>
          <w:p w:rsidR="00C707A3" w:rsidRDefault="00D349A1">
            <w:pPr>
              <w:widowControl w:val="0"/>
              <w:tabs>
                <w:tab w:val="left" w:pos="5"/>
              </w:tabs>
              <w:rPr>
                <w:b/>
                <w:sz w:val="28"/>
                <w:szCs w:val="28"/>
              </w:rPr>
            </w:pPr>
            <w:r>
              <w:t>Уметь:</w:t>
            </w:r>
          </w:p>
          <w:p w:rsidR="00C707A3" w:rsidRDefault="00D349A1">
            <w:pPr>
              <w:widowControl w:val="0"/>
              <w:rPr>
                <w:b/>
                <w:sz w:val="28"/>
                <w:szCs w:val="28"/>
              </w:rPr>
            </w:pPr>
            <w:r>
              <w:t>Проводить расчеты основных финансово-</w:t>
            </w:r>
            <w:r>
              <w:lastRenderedPageBreak/>
              <w:t>экономических показателей финансово-кредитных институтов, представлять результаты в виде графиков, диаграмм, гистограмм и предлагать регуляторные способы решения проблем финансово-кредитных институтов.</w:t>
            </w:r>
          </w:p>
        </w:tc>
        <w:tc>
          <w:tcPr>
            <w:tcW w:w="7905" w:type="dxa"/>
          </w:tcPr>
          <w:p w:rsidR="00C707A3" w:rsidRDefault="00D349A1">
            <w:pPr>
              <w:widowControl w:val="0"/>
              <w:jc w:val="both"/>
              <w:rPr>
                <w:b/>
              </w:rPr>
            </w:pPr>
            <w:r>
              <w:rPr>
                <w:b/>
              </w:rPr>
              <w:lastRenderedPageBreak/>
              <w:t>Задание</w:t>
            </w:r>
          </w:p>
          <w:p w:rsidR="00C707A3" w:rsidRDefault="00D349A1">
            <w:pPr>
              <w:widowControl w:val="0"/>
              <w:jc w:val="both"/>
              <w:rPr>
                <w:b/>
                <w:sz w:val="28"/>
                <w:szCs w:val="28"/>
              </w:rPr>
            </w:pPr>
            <w:r>
              <w:t>На основе данных Банка России проведите анализ точек обслуживания потребителей финансовых услуг в различных форматах за последние 3 года. Сделайте выводы, сформулируйте существующие проблемы и регуляторные возможности для стимулирования финансов-кредитных институтов к расширению сети точек обслуживания.</w:t>
            </w:r>
          </w:p>
          <w:p w:rsidR="00C707A3" w:rsidRDefault="00C707A3">
            <w:pPr>
              <w:widowControl w:val="0"/>
              <w:jc w:val="both"/>
              <w:rPr>
                <w:sz w:val="28"/>
                <w:szCs w:val="28"/>
              </w:rPr>
            </w:pPr>
          </w:p>
        </w:tc>
      </w:tr>
      <w:tr w:rsidR="00C707A3">
        <w:trPr>
          <w:trHeight w:val="2936"/>
        </w:trPr>
        <w:tc>
          <w:tcPr>
            <w:tcW w:w="1790" w:type="dxa"/>
            <w:vMerge/>
          </w:tcPr>
          <w:p w:rsidR="00C707A3" w:rsidRDefault="00C707A3">
            <w:pPr>
              <w:widowControl w:val="0"/>
              <w:jc w:val="both"/>
              <w:rPr>
                <w:sz w:val="28"/>
                <w:szCs w:val="28"/>
              </w:rPr>
            </w:pPr>
          </w:p>
        </w:tc>
        <w:tc>
          <w:tcPr>
            <w:tcW w:w="2050" w:type="dxa"/>
            <w:vMerge/>
          </w:tcPr>
          <w:p w:rsidR="00C707A3" w:rsidRDefault="00C707A3">
            <w:pPr>
              <w:widowControl w:val="0"/>
              <w:jc w:val="both"/>
              <w:rPr>
                <w:b/>
                <w:sz w:val="28"/>
                <w:szCs w:val="28"/>
              </w:rPr>
            </w:pPr>
          </w:p>
        </w:tc>
        <w:tc>
          <w:tcPr>
            <w:tcW w:w="2824" w:type="dxa"/>
            <w:vMerge/>
          </w:tcPr>
          <w:p w:rsidR="00C707A3" w:rsidRDefault="00C707A3">
            <w:pPr>
              <w:widowControl w:val="0"/>
              <w:tabs>
                <w:tab w:val="left" w:pos="5"/>
              </w:tabs>
              <w:jc w:val="both"/>
              <w:rPr>
                <w:b/>
                <w:sz w:val="28"/>
                <w:szCs w:val="28"/>
              </w:rPr>
            </w:pPr>
          </w:p>
        </w:tc>
        <w:tc>
          <w:tcPr>
            <w:tcW w:w="7905" w:type="dxa"/>
          </w:tcPr>
          <w:p w:rsidR="00C707A3" w:rsidRDefault="00D349A1">
            <w:pPr>
              <w:widowControl w:val="0"/>
              <w:jc w:val="both"/>
              <w:rPr>
                <w:b/>
              </w:rPr>
            </w:pPr>
            <w:r>
              <w:rPr>
                <w:b/>
              </w:rPr>
              <w:t>Задание</w:t>
            </w:r>
          </w:p>
          <w:p w:rsidR="00C707A3" w:rsidRDefault="00D349A1">
            <w:pPr>
              <w:widowControl w:val="0"/>
              <w:jc w:val="both"/>
              <w:rPr>
                <w:b/>
                <w:sz w:val="28"/>
                <w:szCs w:val="28"/>
              </w:rPr>
            </w:pPr>
            <w:r>
              <w:rPr>
                <w:sz w:val="22"/>
                <w:szCs w:val="22"/>
              </w:rPr>
              <w:t xml:space="preserve">На сайте Банка России имеются следующие данные о полной стоимости потребительских </w:t>
            </w:r>
            <w:r>
              <w:t>кредитов в банках, микрофинансовых организациях (МФО) и КПК в период с 1 октября по 31 декабря 2022г</w:t>
            </w:r>
          </w:p>
          <w:tbl>
            <w:tblPr>
              <w:tblStyle w:val="affb"/>
              <w:tblW w:w="9345" w:type="dxa"/>
              <w:tblLayout w:type="fixed"/>
              <w:tblLook w:val="04A0" w:firstRow="1" w:lastRow="0" w:firstColumn="1" w:lastColumn="0" w:noHBand="0" w:noVBand="1"/>
            </w:tblPr>
            <w:tblGrid>
              <w:gridCol w:w="2012"/>
              <w:gridCol w:w="3241"/>
              <w:gridCol w:w="1824"/>
              <w:gridCol w:w="2268"/>
            </w:tblGrid>
            <w:tr w:rsidR="00C707A3">
              <w:trPr>
                <w:trHeight w:val="1119"/>
              </w:trPr>
              <w:tc>
                <w:tcPr>
                  <w:tcW w:w="2011" w:type="dxa"/>
                  <w:vAlign w:val="center"/>
                </w:tcPr>
                <w:p w:rsidR="00C707A3" w:rsidRDefault="00D349A1">
                  <w:pPr>
                    <w:widowControl w:val="0"/>
                    <w:jc w:val="center"/>
                    <w:rPr>
                      <w:sz w:val="22"/>
                      <w:szCs w:val="22"/>
                    </w:rPr>
                  </w:pPr>
                  <w:r>
                    <w:rPr>
                      <w:sz w:val="22"/>
                      <w:szCs w:val="22"/>
                    </w:rPr>
                    <w:t>Вид организации, предоставляющей кредит (заем)</w:t>
                  </w:r>
                </w:p>
              </w:tc>
              <w:tc>
                <w:tcPr>
                  <w:tcW w:w="3241" w:type="dxa"/>
                  <w:vAlign w:val="center"/>
                </w:tcPr>
                <w:p w:rsidR="00C707A3" w:rsidRDefault="00D349A1">
                  <w:pPr>
                    <w:widowControl w:val="0"/>
                    <w:jc w:val="center"/>
                    <w:rPr>
                      <w:sz w:val="22"/>
                      <w:szCs w:val="22"/>
                    </w:rPr>
                  </w:pPr>
                  <w:r>
                    <w:rPr>
                      <w:sz w:val="22"/>
                      <w:szCs w:val="22"/>
                    </w:rPr>
                    <w:t>Категории потребительских кредитов (займов)</w:t>
                  </w:r>
                </w:p>
              </w:tc>
              <w:tc>
                <w:tcPr>
                  <w:tcW w:w="1824" w:type="dxa"/>
                  <w:vAlign w:val="center"/>
                </w:tcPr>
                <w:p w:rsidR="00C707A3" w:rsidRDefault="00D349A1">
                  <w:pPr>
                    <w:widowControl w:val="0"/>
                    <w:jc w:val="center"/>
                    <w:rPr>
                      <w:sz w:val="22"/>
                      <w:szCs w:val="22"/>
                    </w:rPr>
                  </w:pPr>
                  <w:r>
                    <w:rPr>
                      <w:sz w:val="22"/>
                      <w:szCs w:val="22"/>
                    </w:rPr>
                    <w:t>Среднерыночное значение ПСК (займов), %</w:t>
                  </w:r>
                </w:p>
              </w:tc>
              <w:tc>
                <w:tcPr>
                  <w:tcW w:w="2268" w:type="dxa"/>
                  <w:vAlign w:val="center"/>
                </w:tcPr>
                <w:p w:rsidR="00C707A3" w:rsidRDefault="00D349A1">
                  <w:pPr>
                    <w:widowControl w:val="0"/>
                    <w:jc w:val="center"/>
                    <w:rPr>
                      <w:sz w:val="22"/>
                      <w:szCs w:val="22"/>
                    </w:rPr>
                  </w:pPr>
                  <w:r>
                    <w:rPr>
                      <w:sz w:val="22"/>
                      <w:szCs w:val="22"/>
                    </w:rPr>
                    <w:t>Предельные значения полной стоимости потребительских кредитов (займов)</w:t>
                  </w:r>
                </w:p>
              </w:tc>
            </w:tr>
            <w:tr w:rsidR="00C707A3">
              <w:tc>
                <w:tcPr>
                  <w:tcW w:w="2011" w:type="dxa"/>
                </w:tcPr>
                <w:p w:rsidR="00C707A3" w:rsidRDefault="00D349A1">
                  <w:pPr>
                    <w:widowControl w:val="0"/>
                    <w:rPr>
                      <w:sz w:val="22"/>
                      <w:szCs w:val="22"/>
                    </w:rPr>
                  </w:pPr>
                  <w:r>
                    <w:rPr>
                      <w:sz w:val="22"/>
                      <w:szCs w:val="22"/>
                    </w:rPr>
                    <w:t>Банки</w:t>
                  </w:r>
                </w:p>
              </w:tc>
              <w:tc>
                <w:tcPr>
                  <w:tcW w:w="3241" w:type="dxa"/>
                </w:tcPr>
                <w:p w:rsidR="00C707A3" w:rsidRDefault="00D349A1">
                  <w:pPr>
                    <w:widowControl w:val="0"/>
                    <w:rPr>
                      <w:sz w:val="22"/>
                      <w:szCs w:val="22"/>
                    </w:rPr>
                  </w:pPr>
                  <w:r>
                    <w:rPr>
                      <w:sz w:val="22"/>
                      <w:szCs w:val="22"/>
                    </w:rPr>
                    <w:t>Для автомобилей с пробегом от 0 до 1000 км.</w:t>
                  </w:r>
                </w:p>
              </w:tc>
              <w:tc>
                <w:tcPr>
                  <w:tcW w:w="1824" w:type="dxa"/>
                </w:tcPr>
                <w:p w:rsidR="00C707A3" w:rsidRDefault="00D349A1">
                  <w:pPr>
                    <w:widowControl w:val="0"/>
                    <w:jc w:val="center"/>
                    <w:rPr>
                      <w:sz w:val="22"/>
                      <w:szCs w:val="22"/>
                    </w:rPr>
                  </w:pPr>
                  <w:r>
                    <w:rPr>
                      <w:color w:val="000000"/>
                      <w:sz w:val="22"/>
                      <w:szCs w:val="22"/>
                      <w:shd w:val="clear" w:color="auto" w:fill="FFFFFF"/>
                    </w:rPr>
                    <w:t>12,369</w:t>
                  </w:r>
                </w:p>
              </w:tc>
              <w:tc>
                <w:tcPr>
                  <w:tcW w:w="2268" w:type="dxa"/>
                </w:tcPr>
                <w:p w:rsidR="00C707A3" w:rsidRDefault="00C707A3">
                  <w:pPr>
                    <w:widowControl w:val="0"/>
                    <w:jc w:val="center"/>
                    <w:rPr>
                      <w:sz w:val="22"/>
                      <w:szCs w:val="22"/>
                    </w:rPr>
                  </w:pPr>
                </w:p>
              </w:tc>
            </w:tr>
            <w:tr w:rsidR="00C707A3">
              <w:tc>
                <w:tcPr>
                  <w:tcW w:w="2011" w:type="dxa"/>
                </w:tcPr>
                <w:p w:rsidR="00C707A3" w:rsidRDefault="00D349A1">
                  <w:pPr>
                    <w:widowControl w:val="0"/>
                    <w:rPr>
                      <w:sz w:val="22"/>
                      <w:szCs w:val="22"/>
                    </w:rPr>
                  </w:pPr>
                  <w:r>
                    <w:rPr>
                      <w:sz w:val="22"/>
                      <w:szCs w:val="22"/>
                    </w:rPr>
                    <w:t>МФО</w:t>
                  </w:r>
                </w:p>
              </w:tc>
              <w:tc>
                <w:tcPr>
                  <w:tcW w:w="3241" w:type="dxa"/>
                </w:tcPr>
                <w:p w:rsidR="00C707A3" w:rsidRDefault="00D349A1">
                  <w:pPr>
                    <w:widowControl w:val="0"/>
                    <w:rPr>
                      <w:sz w:val="22"/>
                      <w:szCs w:val="22"/>
                    </w:rPr>
                  </w:pPr>
                  <w:r>
                    <w:rPr>
                      <w:sz w:val="22"/>
                      <w:szCs w:val="22"/>
                    </w:rPr>
                    <w:t>По потребительским микрозаймам с обеспечением в виде залога</w:t>
                  </w:r>
                </w:p>
              </w:tc>
              <w:tc>
                <w:tcPr>
                  <w:tcW w:w="1824" w:type="dxa"/>
                </w:tcPr>
                <w:p w:rsidR="00C707A3" w:rsidRDefault="00D349A1">
                  <w:pPr>
                    <w:widowControl w:val="0"/>
                    <w:jc w:val="center"/>
                    <w:rPr>
                      <w:sz w:val="22"/>
                      <w:szCs w:val="22"/>
                    </w:rPr>
                  </w:pPr>
                  <w:r>
                    <w:rPr>
                      <w:sz w:val="22"/>
                      <w:szCs w:val="22"/>
                    </w:rPr>
                    <w:t>79,298</w:t>
                  </w:r>
                </w:p>
              </w:tc>
              <w:tc>
                <w:tcPr>
                  <w:tcW w:w="2268" w:type="dxa"/>
                </w:tcPr>
                <w:p w:rsidR="00C707A3" w:rsidRDefault="00C707A3">
                  <w:pPr>
                    <w:widowControl w:val="0"/>
                    <w:jc w:val="center"/>
                    <w:rPr>
                      <w:sz w:val="22"/>
                      <w:szCs w:val="22"/>
                    </w:rPr>
                  </w:pPr>
                </w:p>
              </w:tc>
            </w:tr>
            <w:tr w:rsidR="00C707A3">
              <w:tc>
                <w:tcPr>
                  <w:tcW w:w="2011" w:type="dxa"/>
                </w:tcPr>
                <w:p w:rsidR="00C707A3" w:rsidRDefault="00D349A1">
                  <w:pPr>
                    <w:widowControl w:val="0"/>
                    <w:rPr>
                      <w:sz w:val="22"/>
                      <w:szCs w:val="22"/>
                    </w:rPr>
                  </w:pPr>
                  <w:r>
                    <w:rPr>
                      <w:sz w:val="22"/>
                      <w:szCs w:val="22"/>
                    </w:rPr>
                    <w:t>КПК</w:t>
                  </w:r>
                </w:p>
              </w:tc>
              <w:tc>
                <w:tcPr>
                  <w:tcW w:w="3241" w:type="dxa"/>
                </w:tcPr>
                <w:p w:rsidR="00C707A3" w:rsidRDefault="00D349A1">
                  <w:pPr>
                    <w:widowControl w:val="0"/>
                    <w:rPr>
                      <w:sz w:val="22"/>
                      <w:szCs w:val="22"/>
                    </w:rPr>
                  </w:pPr>
                  <w:r>
                    <w:rPr>
                      <w:sz w:val="22"/>
                      <w:szCs w:val="22"/>
                    </w:rPr>
                    <w:t>Потребительские займы с обеспечением в виде залога</w:t>
                  </w:r>
                </w:p>
              </w:tc>
              <w:tc>
                <w:tcPr>
                  <w:tcW w:w="1824" w:type="dxa"/>
                </w:tcPr>
                <w:p w:rsidR="00C707A3" w:rsidRDefault="00D349A1">
                  <w:pPr>
                    <w:widowControl w:val="0"/>
                    <w:jc w:val="center"/>
                    <w:rPr>
                      <w:color w:val="000000"/>
                      <w:sz w:val="22"/>
                      <w:szCs w:val="22"/>
                      <w:shd w:val="clear" w:color="auto" w:fill="FFFFFF"/>
                    </w:rPr>
                  </w:pPr>
                  <w:r>
                    <w:rPr>
                      <w:color w:val="000000"/>
                      <w:sz w:val="22"/>
                      <w:szCs w:val="22"/>
                      <w:shd w:val="clear" w:color="auto" w:fill="FFFFFF"/>
                    </w:rPr>
                    <w:t>26,40</w:t>
                  </w:r>
                </w:p>
              </w:tc>
              <w:tc>
                <w:tcPr>
                  <w:tcW w:w="2268" w:type="dxa"/>
                </w:tcPr>
                <w:p w:rsidR="00C707A3" w:rsidRDefault="00C707A3">
                  <w:pPr>
                    <w:widowControl w:val="0"/>
                    <w:jc w:val="center"/>
                    <w:rPr>
                      <w:sz w:val="22"/>
                      <w:szCs w:val="22"/>
                    </w:rPr>
                  </w:pPr>
                </w:p>
              </w:tc>
            </w:tr>
          </w:tbl>
          <w:p w:rsidR="00C707A3" w:rsidRDefault="00D349A1">
            <w:pPr>
              <w:widowControl w:val="0"/>
              <w:spacing w:line="264" w:lineRule="auto"/>
              <w:jc w:val="both"/>
              <w:rPr>
                <w:b/>
                <w:sz w:val="28"/>
                <w:szCs w:val="28"/>
              </w:rPr>
            </w:pPr>
            <w:r>
              <w:t>Для приведенных в таблице среднерыночных значениях полной стоимости потребительских кредитов (займов) рассчитайте предельные значения.  Как вы понимаете термин "Полная стоимость кредита"? Какую цель преследует Банк России, публикуя указанную информацию на своем официальном сайте? Какое значение имеет указанная информация для участников рынка? Каким образом механизм регулирования ПСК использует в своей деятельности регулятор - Банк России? Какое отношение регулирование ПСК имеет к поведенческому надзору? Оцените, насколько соответствующим рыночным принципам кредитования является механизм регулирования ПСК? Почему в условиях введения против России санкций недружественными странами работа механизма регулирования ПСК была временно приостановлена?</w:t>
            </w:r>
          </w:p>
          <w:p w:rsidR="00C707A3" w:rsidRDefault="00C707A3">
            <w:pPr>
              <w:widowControl w:val="0"/>
              <w:jc w:val="both"/>
              <w:rPr>
                <w:b/>
              </w:rPr>
            </w:pPr>
          </w:p>
        </w:tc>
      </w:tr>
      <w:tr w:rsidR="00C707A3">
        <w:trPr>
          <w:trHeight w:val="5648"/>
        </w:trPr>
        <w:tc>
          <w:tcPr>
            <w:tcW w:w="1790" w:type="dxa"/>
            <w:vMerge/>
          </w:tcPr>
          <w:p w:rsidR="00C707A3" w:rsidRDefault="00C707A3">
            <w:pPr>
              <w:widowControl w:val="0"/>
              <w:jc w:val="both"/>
              <w:rPr>
                <w:sz w:val="28"/>
                <w:szCs w:val="28"/>
              </w:rPr>
            </w:pPr>
          </w:p>
        </w:tc>
        <w:tc>
          <w:tcPr>
            <w:tcW w:w="2050" w:type="dxa"/>
          </w:tcPr>
          <w:p w:rsidR="00C707A3" w:rsidRDefault="00D349A1">
            <w:pPr>
              <w:widowControl w:val="0"/>
              <w:rPr>
                <w:b/>
                <w:sz w:val="28"/>
                <w:szCs w:val="28"/>
              </w:rPr>
            </w:pPr>
            <w: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2824" w:type="dxa"/>
          </w:tcPr>
          <w:p w:rsidR="00C707A3" w:rsidRDefault="00D349A1">
            <w:pPr>
              <w:widowControl w:val="0"/>
              <w:rPr>
                <w:rFonts w:eastAsiaTheme="minorEastAsia"/>
              </w:rPr>
            </w:pPr>
            <w:r>
              <w:rPr>
                <w:rFonts w:eastAsiaTheme="minorEastAsia"/>
              </w:rPr>
              <w:t>Знать:</w:t>
            </w:r>
          </w:p>
          <w:p w:rsidR="00C707A3" w:rsidRDefault="00D349A1">
            <w:pPr>
              <w:widowControl w:val="0"/>
              <w:rPr>
                <w:rFonts w:eastAsiaTheme="minorEastAsia"/>
              </w:rPr>
            </w:pPr>
            <w:r>
              <w:t>Основные источники информации в области функционирования финансово-кредитных институтов для анализа состояния, проблем и перспектив его развития.</w:t>
            </w:r>
          </w:p>
          <w:p w:rsidR="00C707A3" w:rsidRDefault="00D349A1">
            <w:pPr>
              <w:widowControl w:val="0"/>
              <w:rPr>
                <w:rFonts w:eastAsiaTheme="minorEastAsia"/>
              </w:rPr>
            </w:pPr>
            <w:r>
              <w:rPr>
                <w:rFonts w:eastAsiaTheme="minorEastAsia"/>
              </w:rPr>
              <w:t>Уметь:</w:t>
            </w:r>
          </w:p>
          <w:p w:rsidR="00C707A3" w:rsidRDefault="00D349A1">
            <w:pPr>
              <w:widowControl w:val="0"/>
              <w:rPr>
                <w:b/>
                <w:sz w:val="28"/>
                <w:szCs w:val="28"/>
              </w:rPr>
            </w:pPr>
            <w:r>
              <w:t>Обосновывать направления развития финансово-кредитных институтов, оценивать адекватность применяемых мер надзорного реагирования в деятельности финансово-кредитных институтов с учетом принимаемых рисков.</w:t>
            </w:r>
          </w:p>
        </w:tc>
        <w:tc>
          <w:tcPr>
            <w:tcW w:w="7905" w:type="dxa"/>
          </w:tcPr>
          <w:p w:rsidR="00C707A3" w:rsidRDefault="00D349A1">
            <w:pPr>
              <w:widowControl w:val="0"/>
              <w:ind w:left="-44"/>
              <w:jc w:val="both"/>
              <w:rPr>
                <w:b/>
                <w:bCs/>
              </w:rPr>
            </w:pPr>
            <w:r>
              <w:rPr>
                <w:b/>
                <w:bCs/>
              </w:rPr>
              <w:t>Задание</w:t>
            </w:r>
          </w:p>
          <w:p w:rsidR="00C707A3" w:rsidRDefault="00D349A1">
            <w:pPr>
              <w:widowControl w:val="0"/>
              <w:ind w:left="-44"/>
              <w:jc w:val="both"/>
              <w:rPr>
                <w:b/>
                <w:sz w:val="28"/>
                <w:szCs w:val="28"/>
              </w:rPr>
            </w:pPr>
            <w:r>
              <w:t>По какой причине возникает и какие последствия имеет регуляторный арбитраж в банковской сфере/на финансовом рынке? Приведите примеры. Оцените влияние регуляторного арбитража на банковскую сферу России. Какие меры должен предпринимать регулятор для недопущения регуляторного арбитража? На конкретном примере покажите, какие меры помогут справиться с его последствиями. Какие меры должен предпринимать регулятор для недопущения регуляторного арбитража?</w:t>
            </w:r>
          </w:p>
          <w:p w:rsidR="00C707A3" w:rsidRDefault="00D349A1">
            <w:pPr>
              <w:widowControl w:val="0"/>
              <w:ind w:left="-44"/>
              <w:jc w:val="both"/>
              <w:rPr>
                <w:b/>
                <w:sz w:val="28"/>
                <w:szCs w:val="28"/>
              </w:rPr>
            </w:pPr>
            <w:r>
              <w:t>Как регуляторный арбитраж может проявиться в процессе развития экосистем? Насколько целесообразно бороться с проявлением регуляторного арбитража при регулировании экосистем?</w:t>
            </w:r>
          </w:p>
          <w:p w:rsidR="00C707A3" w:rsidRDefault="00C707A3">
            <w:pPr>
              <w:widowControl w:val="0"/>
              <w:jc w:val="both"/>
              <w:rPr>
                <w:b/>
                <w:sz w:val="28"/>
                <w:szCs w:val="28"/>
              </w:rPr>
            </w:pPr>
          </w:p>
        </w:tc>
      </w:tr>
    </w:tbl>
    <w:p w:rsidR="00C707A3" w:rsidRDefault="00C707A3">
      <w:pPr>
        <w:sectPr w:rsidR="00C707A3">
          <w:footerReference w:type="default" r:id="rId12"/>
          <w:pgSz w:w="16838" w:h="11906" w:orient="landscape"/>
          <w:pgMar w:top="851" w:right="1134" w:bottom="766" w:left="1134" w:header="0" w:footer="709" w:gutter="0"/>
          <w:cols w:space="720"/>
          <w:formProt w:val="0"/>
          <w:docGrid w:linePitch="360"/>
        </w:sectPr>
      </w:pPr>
    </w:p>
    <w:p w:rsidR="00C707A3" w:rsidRDefault="00D349A1">
      <w:pPr>
        <w:spacing w:line="360" w:lineRule="auto"/>
        <w:jc w:val="center"/>
        <w:rPr>
          <w:b/>
          <w:sz w:val="28"/>
          <w:szCs w:val="28"/>
        </w:rPr>
      </w:pPr>
      <w:r>
        <w:rPr>
          <w:b/>
          <w:sz w:val="28"/>
          <w:szCs w:val="28"/>
        </w:rPr>
        <w:lastRenderedPageBreak/>
        <w:t>Примерный перечень вопросов для экзамена</w:t>
      </w:r>
    </w:p>
    <w:p w:rsidR="00C707A3" w:rsidRDefault="00D349A1">
      <w:pPr>
        <w:pStyle w:val="aff2"/>
        <w:numPr>
          <w:ilvl w:val="0"/>
          <w:numId w:val="7"/>
        </w:numPr>
        <w:spacing w:line="360" w:lineRule="auto"/>
        <w:ind w:left="0" w:firstLine="0"/>
        <w:jc w:val="both"/>
        <w:rPr>
          <w:sz w:val="28"/>
          <w:szCs w:val="28"/>
        </w:rPr>
      </w:pPr>
      <w:r>
        <w:rPr>
          <w:sz w:val="28"/>
          <w:szCs w:val="28"/>
        </w:rPr>
        <w:t xml:space="preserve">Архитектура мировой системы регулирования финансовых рынков. </w:t>
      </w:r>
    </w:p>
    <w:p w:rsidR="00C707A3" w:rsidRDefault="00D349A1">
      <w:pPr>
        <w:pStyle w:val="aff2"/>
        <w:numPr>
          <w:ilvl w:val="0"/>
          <w:numId w:val="7"/>
        </w:numPr>
        <w:spacing w:line="360" w:lineRule="auto"/>
        <w:ind w:left="0" w:firstLine="0"/>
        <w:jc w:val="both"/>
        <w:rPr>
          <w:sz w:val="28"/>
          <w:szCs w:val="28"/>
        </w:rPr>
      </w:pPr>
      <w:r>
        <w:rPr>
          <w:sz w:val="28"/>
          <w:szCs w:val="28"/>
        </w:rPr>
        <w:t>Совет по финансовой стабильности</w:t>
      </w:r>
      <w:r>
        <w:rPr>
          <w:rFonts w:ascii="Arial" w:eastAsiaTheme="minorEastAsia" w:hAnsi="Arial" w:cstheme="minorBidi"/>
          <w:color w:val="000000" w:themeColor="text1"/>
          <w:kern w:val="2"/>
          <w:sz w:val="40"/>
          <w:szCs w:val="40"/>
        </w:rPr>
        <w:t xml:space="preserve"> </w:t>
      </w:r>
      <w:r>
        <w:rPr>
          <w:sz w:val="28"/>
          <w:szCs w:val="28"/>
        </w:rPr>
        <w:t>(</w:t>
      </w:r>
      <w:r>
        <w:rPr>
          <w:sz w:val="28"/>
          <w:szCs w:val="28"/>
          <w:lang w:val="en-US"/>
        </w:rPr>
        <w:t>FSB</w:t>
      </w:r>
      <w:r>
        <w:rPr>
          <w:sz w:val="28"/>
          <w:szCs w:val="28"/>
        </w:rPr>
        <w:t>) и его роль в развитии национальных систем регулирования и надзора</w:t>
      </w:r>
    </w:p>
    <w:p w:rsidR="00C707A3" w:rsidRDefault="00D349A1">
      <w:pPr>
        <w:pStyle w:val="aff2"/>
        <w:numPr>
          <w:ilvl w:val="0"/>
          <w:numId w:val="7"/>
        </w:numPr>
        <w:spacing w:line="360" w:lineRule="auto"/>
        <w:ind w:left="0" w:firstLine="0"/>
        <w:jc w:val="both"/>
        <w:rPr>
          <w:sz w:val="28"/>
          <w:szCs w:val="28"/>
        </w:rPr>
      </w:pPr>
      <w:r>
        <w:rPr>
          <w:sz w:val="28"/>
          <w:szCs w:val="28"/>
        </w:rPr>
        <w:t>Базельский комитет по банковскому надзору</w:t>
      </w:r>
      <w:r>
        <w:rPr>
          <w:rFonts w:ascii="Arial" w:eastAsiaTheme="minorEastAsia" w:hAnsi="Arial" w:cstheme="minorBidi"/>
          <w:color w:val="000000" w:themeColor="text1"/>
          <w:kern w:val="2"/>
        </w:rPr>
        <w:t xml:space="preserve"> </w:t>
      </w:r>
      <w:r>
        <w:rPr>
          <w:sz w:val="28"/>
          <w:szCs w:val="28"/>
        </w:rPr>
        <w:t>(</w:t>
      </w:r>
      <w:r>
        <w:rPr>
          <w:sz w:val="28"/>
          <w:szCs w:val="28"/>
          <w:lang w:val="en-US"/>
        </w:rPr>
        <w:t>BCBS</w:t>
      </w:r>
      <w:r>
        <w:rPr>
          <w:sz w:val="28"/>
          <w:szCs w:val="28"/>
        </w:rPr>
        <w:t>) и его роль в развитии национальных систем регулирования и надзора</w:t>
      </w:r>
    </w:p>
    <w:p w:rsidR="00C707A3" w:rsidRDefault="00D349A1">
      <w:pPr>
        <w:pStyle w:val="aff2"/>
        <w:numPr>
          <w:ilvl w:val="0"/>
          <w:numId w:val="7"/>
        </w:numPr>
        <w:spacing w:line="360" w:lineRule="auto"/>
        <w:ind w:left="0" w:firstLine="0"/>
        <w:jc w:val="both"/>
        <w:rPr>
          <w:sz w:val="28"/>
          <w:szCs w:val="28"/>
        </w:rPr>
      </w:pPr>
      <w:r>
        <w:rPr>
          <w:sz w:val="28"/>
          <w:szCs w:val="28"/>
        </w:rPr>
        <w:t>Международная ассоциация комиссий по ценным бумагам</w:t>
      </w:r>
      <w:r>
        <w:rPr>
          <w:rFonts w:ascii="Arial" w:eastAsiaTheme="minorEastAsia" w:hAnsi="Arial" w:cstheme="minorBidi"/>
          <w:color w:val="000000" w:themeColor="text1"/>
          <w:kern w:val="2"/>
        </w:rPr>
        <w:t xml:space="preserve"> </w:t>
      </w:r>
      <w:r>
        <w:rPr>
          <w:sz w:val="28"/>
          <w:szCs w:val="28"/>
        </w:rPr>
        <w:t>(</w:t>
      </w:r>
      <w:r>
        <w:rPr>
          <w:sz w:val="28"/>
          <w:szCs w:val="28"/>
          <w:lang w:val="en-US"/>
        </w:rPr>
        <w:t>IOSCO</w:t>
      </w:r>
      <w:r>
        <w:rPr>
          <w:sz w:val="28"/>
          <w:szCs w:val="28"/>
        </w:rPr>
        <w:t>) и ее роль в развитии национальных систем регулирования и надзора</w:t>
      </w:r>
    </w:p>
    <w:p w:rsidR="00C707A3" w:rsidRDefault="00D349A1">
      <w:pPr>
        <w:pStyle w:val="aff2"/>
        <w:numPr>
          <w:ilvl w:val="0"/>
          <w:numId w:val="7"/>
        </w:numPr>
        <w:spacing w:line="360" w:lineRule="auto"/>
        <w:ind w:left="0" w:firstLine="0"/>
        <w:jc w:val="both"/>
        <w:rPr>
          <w:sz w:val="28"/>
          <w:szCs w:val="28"/>
        </w:rPr>
      </w:pPr>
      <w:r>
        <w:rPr>
          <w:sz w:val="28"/>
          <w:szCs w:val="28"/>
        </w:rPr>
        <w:t>Международная ассоциация регуляторов страхового рынка (страховых надзоров) (</w:t>
      </w:r>
      <w:r>
        <w:rPr>
          <w:sz w:val="28"/>
          <w:szCs w:val="28"/>
          <w:lang w:val="en-US"/>
        </w:rPr>
        <w:t>IAIS</w:t>
      </w:r>
      <w:r>
        <w:rPr>
          <w:sz w:val="28"/>
          <w:szCs w:val="28"/>
        </w:rPr>
        <w:t>) и ее роль в развитии национальных систем регулирования и надзора</w:t>
      </w:r>
    </w:p>
    <w:p w:rsidR="00C707A3" w:rsidRDefault="00D349A1">
      <w:pPr>
        <w:pStyle w:val="aff2"/>
        <w:numPr>
          <w:ilvl w:val="0"/>
          <w:numId w:val="7"/>
        </w:numPr>
        <w:spacing w:line="360" w:lineRule="auto"/>
        <w:ind w:left="0" w:firstLine="0"/>
        <w:jc w:val="both"/>
        <w:rPr>
          <w:sz w:val="28"/>
          <w:szCs w:val="28"/>
        </w:rPr>
      </w:pPr>
      <w:r>
        <w:rPr>
          <w:sz w:val="28"/>
          <w:szCs w:val="28"/>
        </w:rPr>
        <w:t xml:space="preserve"> Альянс по финансовой доступности (</w:t>
      </w:r>
      <w:r>
        <w:rPr>
          <w:sz w:val="28"/>
          <w:szCs w:val="28"/>
          <w:lang w:val="en-US"/>
        </w:rPr>
        <w:t>AFI</w:t>
      </w:r>
      <w:r>
        <w:rPr>
          <w:sz w:val="28"/>
          <w:szCs w:val="28"/>
        </w:rPr>
        <w:t xml:space="preserve">) и его роль в развитии национальных систем регулирования и надзора </w:t>
      </w:r>
    </w:p>
    <w:p w:rsidR="00C707A3" w:rsidRDefault="00D349A1">
      <w:pPr>
        <w:pStyle w:val="aff2"/>
        <w:numPr>
          <w:ilvl w:val="0"/>
          <w:numId w:val="7"/>
        </w:numPr>
        <w:spacing w:line="360" w:lineRule="auto"/>
        <w:ind w:left="0" w:firstLine="0"/>
        <w:jc w:val="both"/>
        <w:rPr>
          <w:sz w:val="28"/>
          <w:szCs w:val="28"/>
        </w:rPr>
      </w:pPr>
      <w:r>
        <w:rPr>
          <w:sz w:val="28"/>
          <w:szCs w:val="28"/>
        </w:rPr>
        <w:t>Модели организации национальных систем регулирования и надзора на финансовом рынке в развитых странах. Новации в сфере глобального финансового регулирования.</w:t>
      </w:r>
    </w:p>
    <w:p w:rsidR="00C707A3" w:rsidRDefault="00D349A1">
      <w:pPr>
        <w:pStyle w:val="aff2"/>
        <w:numPr>
          <w:ilvl w:val="0"/>
          <w:numId w:val="7"/>
        </w:numPr>
        <w:spacing w:line="360" w:lineRule="auto"/>
        <w:ind w:left="0" w:firstLine="0"/>
        <w:jc w:val="both"/>
        <w:rPr>
          <w:sz w:val="28"/>
          <w:szCs w:val="28"/>
        </w:rPr>
      </w:pPr>
      <w:r>
        <w:rPr>
          <w:sz w:val="28"/>
          <w:szCs w:val="28"/>
        </w:rPr>
        <w:t>Цели регулирования финансового рынка. Виды регулирования: монетарное и пруденциальное.</w:t>
      </w:r>
    </w:p>
    <w:p w:rsidR="00C707A3" w:rsidRDefault="00D349A1">
      <w:pPr>
        <w:pStyle w:val="aff2"/>
        <w:numPr>
          <w:ilvl w:val="0"/>
          <w:numId w:val="7"/>
        </w:numPr>
        <w:spacing w:line="360" w:lineRule="auto"/>
        <w:ind w:left="0" w:firstLine="0"/>
        <w:jc w:val="both"/>
        <w:rPr>
          <w:sz w:val="28"/>
          <w:szCs w:val="28"/>
        </w:rPr>
      </w:pPr>
      <w:r>
        <w:rPr>
          <w:sz w:val="28"/>
          <w:szCs w:val="28"/>
        </w:rPr>
        <w:t xml:space="preserve">Макропруденциальное регулирование и его инструментарий. </w:t>
      </w:r>
    </w:p>
    <w:p w:rsidR="00C707A3" w:rsidRDefault="00D349A1">
      <w:pPr>
        <w:pStyle w:val="aff2"/>
        <w:numPr>
          <w:ilvl w:val="0"/>
          <w:numId w:val="7"/>
        </w:numPr>
        <w:spacing w:line="360" w:lineRule="auto"/>
        <w:ind w:left="0" w:firstLine="0"/>
        <w:jc w:val="both"/>
        <w:rPr>
          <w:sz w:val="28"/>
          <w:szCs w:val="28"/>
        </w:rPr>
      </w:pPr>
      <w:r>
        <w:rPr>
          <w:sz w:val="28"/>
          <w:szCs w:val="28"/>
        </w:rPr>
        <w:t xml:space="preserve">Микропруденциальное регулирование и его инструментарий. </w:t>
      </w:r>
    </w:p>
    <w:p w:rsidR="00C707A3" w:rsidRDefault="00D349A1">
      <w:pPr>
        <w:pStyle w:val="aff2"/>
        <w:numPr>
          <w:ilvl w:val="0"/>
          <w:numId w:val="7"/>
        </w:numPr>
        <w:spacing w:line="360" w:lineRule="auto"/>
        <w:ind w:left="0" w:firstLine="0"/>
        <w:jc w:val="both"/>
        <w:rPr>
          <w:sz w:val="28"/>
          <w:szCs w:val="28"/>
        </w:rPr>
      </w:pPr>
      <w:r>
        <w:rPr>
          <w:sz w:val="28"/>
          <w:szCs w:val="28"/>
        </w:rPr>
        <w:t xml:space="preserve">Надзор и его роль в регуляторном механизме финансового рынка. Традиционные виды и формы надзора. </w:t>
      </w:r>
    </w:p>
    <w:p w:rsidR="00C707A3" w:rsidRDefault="00D349A1">
      <w:pPr>
        <w:pStyle w:val="aff2"/>
        <w:numPr>
          <w:ilvl w:val="0"/>
          <w:numId w:val="7"/>
        </w:numPr>
        <w:spacing w:line="360" w:lineRule="auto"/>
        <w:ind w:left="0" w:firstLine="0"/>
        <w:jc w:val="both"/>
        <w:rPr>
          <w:sz w:val="28"/>
          <w:szCs w:val="28"/>
        </w:rPr>
      </w:pPr>
      <w:r>
        <w:rPr>
          <w:sz w:val="28"/>
          <w:szCs w:val="28"/>
        </w:rPr>
        <w:t>Развитие видов, форм, методов и инструментов надзора за финансово-кредитными</w:t>
      </w:r>
      <w:r>
        <w:rPr>
          <w:bCs/>
          <w:sz w:val="28"/>
          <w:szCs w:val="28"/>
        </w:rPr>
        <w:t xml:space="preserve"> институтами</w:t>
      </w:r>
      <w:r>
        <w:rPr>
          <w:sz w:val="28"/>
          <w:szCs w:val="28"/>
        </w:rPr>
        <w:t xml:space="preserve">. </w:t>
      </w:r>
    </w:p>
    <w:p w:rsidR="00C707A3" w:rsidRDefault="00D349A1">
      <w:pPr>
        <w:pStyle w:val="aff2"/>
        <w:numPr>
          <w:ilvl w:val="0"/>
          <w:numId w:val="7"/>
        </w:numPr>
        <w:spacing w:line="360" w:lineRule="auto"/>
        <w:ind w:left="0" w:firstLine="0"/>
        <w:jc w:val="both"/>
        <w:rPr>
          <w:sz w:val="28"/>
          <w:szCs w:val="28"/>
        </w:rPr>
      </w:pPr>
      <w:r>
        <w:rPr>
          <w:sz w:val="28"/>
          <w:szCs w:val="28"/>
        </w:rPr>
        <w:t xml:space="preserve">Основные направления надзора в зависимости от стадии жизненного цикла поднадзорной организации. </w:t>
      </w:r>
    </w:p>
    <w:p w:rsidR="00C707A3" w:rsidRDefault="00D349A1">
      <w:pPr>
        <w:pStyle w:val="aff2"/>
        <w:numPr>
          <w:ilvl w:val="0"/>
          <w:numId w:val="7"/>
        </w:numPr>
        <w:spacing w:line="360" w:lineRule="auto"/>
        <w:ind w:left="0" w:firstLine="0"/>
        <w:jc w:val="both"/>
        <w:rPr>
          <w:sz w:val="28"/>
          <w:szCs w:val="28"/>
        </w:rPr>
      </w:pPr>
      <w:r>
        <w:rPr>
          <w:sz w:val="28"/>
          <w:szCs w:val="28"/>
        </w:rPr>
        <w:t xml:space="preserve">Взаимодействие органов надзора с частными аудиторскими компаниями. </w:t>
      </w:r>
    </w:p>
    <w:p w:rsidR="00C707A3" w:rsidRDefault="00D349A1">
      <w:pPr>
        <w:pStyle w:val="aff2"/>
        <w:numPr>
          <w:ilvl w:val="0"/>
          <w:numId w:val="7"/>
        </w:numPr>
        <w:spacing w:line="360" w:lineRule="auto"/>
        <w:ind w:left="0" w:firstLine="0"/>
        <w:jc w:val="both"/>
        <w:rPr>
          <w:sz w:val="28"/>
          <w:szCs w:val="28"/>
        </w:rPr>
      </w:pPr>
      <w:r>
        <w:rPr>
          <w:sz w:val="28"/>
          <w:szCs w:val="28"/>
        </w:rPr>
        <w:t>Регулятивные и надзорные полномочия институтов саморегулирования.</w:t>
      </w:r>
    </w:p>
    <w:p w:rsidR="00C707A3" w:rsidRDefault="00D349A1">
      <w:pPr>
        <w:pStyle w:val="aff2"/>
        <w:numPr>
          <w:ilvl w:val="0"/>
          <w:numId w:val="7"/>
        </w:numPr>
        <w:spacing w:line="360" w:lineRule="auto"/>
        <w:ind w:left="0" w:firstLine="0"/>
        <w:jc w:val="both"/>
        <w:rPr>
          <w:sz w:val="28"/>
          <w:szCs w:val="28"/>
        </w:rPr>
      </w:pPr>
      <w:r>
        <w:rPr>
          <w:sz w:val="28"/>
          <w:szCs w:val="28"/>
        </w:rPr>
        <w:t>Банк России как орган регулирования и надзора за</w:t>
      </w:r>
      <w:r>
        <w:rPr>
          <w:bCs/>
          <w:sz w:val="28"/>
          <w:szCs w:val="28"/>
        </w:rPr>
        <w:t xml:space="preserve"> </w:t>
      </w:r>
      <w:r>
        <w:rPr>
          <w:sz w:val="28"/>
          <w:szCs w:val="28"/>
        </w:rPr>
        <w:t>финансово-кредитными</w:t>
      </w:r>
      <w:r>
        <w:rPr>
          <w:bCs/>
          <w:sz w:val="28"/>
          <w:szCs w:val="28"/>
        </w:rPr>
        <w:t xml:space="preserve"> институтами</w:t>
      </w:r>
      <w:r>
        <w:rPr>
          <w:sz w:val="28"/>
          <w:szCs w:val="28"/>
        </w:rPr>
        <w:t xml:space="preserve">. Цели и задачи регулирования и надзора, его роль в формировании экономической политики и обеспечении стабильности финансового рынка. </w:t>
      </w:r>
    </w:p>
    <w:p w:rsidR="00C707A3" w:rsidRDefault="00D349A1">
      <w:pPr>
        <w:pStyle w:val="aff2"/>
        <w:numPr>
          <w:ilvl w:val="0"/>
          <w:numId w:val="7"/>
        </w:numPr>
        <w:spacing w:line="360" w:lineRule="auto"/>
        <w:ind w:left="0" w:firstLine="0"/>
        <w:jc w:val="both"/>
        <w:rPr>
          <w:sz w:val="28"/>
          <w:szCs w:val="28"/>
        </w:rPr>
      </w:pPr>
      <w:r>
        <w:rPr>
          <w:sz w:val="28"/>
          <w:szCs w:val="28"/>
        </w:rPr>
        <w:lastRenderedPageBreak/>
        <w:t xml:space="preserve">Структурные подразделения Банка России, реализующие регулятивные и надзорные полномочия на финансовом рынке: их функции, компетенции, инструментарий, правовое обеспечение и порядок взаимодействия. </w:t>
      </w:r>
    </w:p>
    <w:p w:rsidR="00C707A3" w:rsidRDefault="00D349A1">
      <w:pPr>
        <w:pStyle w:val="aff2"/>
        <w:numPr>
          <w:ilvl w:val="0"/>
          <w:numId w:val="7"/>
        </w:numPr>
        <w:spacing w:line="360" w:lineRule="auto"/>
        <w:ind w:left="0" w:firstLine="0"/>
        <w:jc w:val="both"/>
        <w:rPr>
          <w:sz w:val="28"/>
          <w:szCs w:val="28"/>
        </w:rPr>
      </w:pPr>
      <w:r>
        <w:rPr>
          <w:sz w:val="28"/>
          <w:szCs w:val="28"/>
        </w:rPr>
        <w:t xml:space="preserve">Основные сферы надзорной деятельности Банка России как мегарегулятора на финансовом рынке. </w:t>
      </w:r>
    </w:p>
    <w:p w:rsidR="00C707A3" w:rsidRDefault="00D349A1">
      <w:pPr>
        <w:pStyle w:val="aff2"/>
        <w:numPr>
          <w:ilvl w:val="0"/>
          <w:numId w:val="7"/>
        </w:numPr>
        <w:spacing w:line="360" w:lineRule="auto"/>
        <w:ind w:left="0" w:firstLine="0"/>
        <w:jc w:val="both"/>
        <w:rPr>
          <w:sz w:val="28"/>
          <w:szCs w:val="28"/>
        </w:rPr>
      </w:pPr>
      <w:r>
        <w:rPr>
          <w:sz w:val="28"/>
          <w:szCs w:val="28"/>
        </w:rPr>
        <w:t xml:space="preserve">Организационно-экономические основы осуществления дистанционного и контактного надзора на различных стадиях жизненного цикла финансово-кредитных </w:t>
      </w:r>
      <w:r>
        <w:rPr>
          <w:bCs/>
          <w:sz w:val="28"/>
          <w:szCs w:val="28"/>
        </w:rPr>
        <w:t>институтов</w:t>
      </w:r>
      <w:r>
        <w:rPr>
          <w:sz w:val="28"/>
          <w:szCs w:val="28"/>
        </w:rPr>
        <w:t xml:space="preserve">. </w:t>
      </w:r>
    </w:p>
    <w:p w:rsidR="00C707A3" w:rsidRDefault="00D349A1">
      <w:pPr>
        <w:pStyle w:val="aff2"/>
        <w:numPr>
          <w:ilvl w:val="0"/>
          <w:numId w:val="7"/>
        </w:numPr>
        <w:spacing w:line="360" w:lineRule="auto"/>
        <w:ind w:left="0" w:firstLine="0"/>
        <w:jc w:val="both"/>
        <w:rPr>
          <w:sz w:val="28"/>
          <w:szCs w:val="28"/>
        </w:rPr>
      </w:pPr>
      <w:r>
        <w:rPr>
          <w:sz w:val="28"/>
          <w:szCs w:val="28"/>
        </w:rPr>
        <w:t xml:space="preserve">Содержание технологий </w:t>
      </w:r>
      <w:r>
        <w:rPr>
          <w:color w:val="000000" w:themeColor="text1"/>
          <w:sz w:val="28"/>
          <w:szCs w:val="28"/>
        </w:rPr>
        <w:t>RegTech и SupTech</w:t>
      </w:r>
      <w:r>
        <w:rPr>
          <w:sz w:val="28"/>
          <w:szCs w:val="28"/>
        </w:rPr>
        <w:t xml:space="preserve"> в сфере регулирования и надзора на финансовых рынках и применяемые при их реализации сквозные цифровые технологии.</w:t>
      </w:r>
    </w:p>
    <w:p w:rsidR="00C707A3" w:rsidRDefault="00D349A1">
      <w:pPr>
        <w:pStyle w:val="aff2"/>
        <w:numPr>
          <w:ilvl w:val="0"/>
          <w:numId w:val="7"/>
        </w:numPr>
        <w:spacing w:line="360" w:lineRule="auto"/>
        <w:ind w:left="0" w:firstLine="0"/>
        <w:jc w:val="both"/>
        <w:rPr>
          <w:sz w:val="28"/>
          <w:szCs w:val="28"/>
        </w:rPr>
      </w:pPr>
      <w:r>
        <w:rPr>
          <w:sz w:val="28"/>
          <w:szCs w:val="28"/>
        </w:rPr>
        <w:t>Саморегулируемые организации на финансовом рынке России.</w:t>
      </w:r>
    </w:p>
    <w:p w:rsidR="00C707A3" w:rsidRDefault="00D349A1">
      <w:pPr>
        <w:pStyle w:val="aff4"/>
        <w:numPr>
          <w:ilvl w:val="0"/>
          <w:numId w:val="7"/>
        </w:numPr>
        <w:spacing w:after="0" w:line="360" w:lineRule="auto"/>
        <w:ind w:left="0" w:firstLine="0"/>
        <w:jc w:val="both"/>
        <w:rPr>
          <w:sz w:val="28"/>
          <w:szCs w:val="28"/>
        </w:rPr>
      </w:pPr>
      <w:r>
        <w:rPr>
          <w:sz w:val="28"/>
          <w:szCs w:val="28"/>
        </w:rPr>
        <w:t>Цель и задачи регулирования на этапе создания финансово-кредитных</w:t>
      </w:r>
      <w:r>
        <w:rPr>
          <w:bCs/>
          <w:sz w:val="28"/>
          <w:szCs w:val="28"/>
        </w:rPr>
        <w:t xml:space="preserve"> институтов</w:t>
      </w:r>
      <w:r>
        <w:rPr>
          <w:sz w:val="28"/>
          <w:szCs w:val="28"/>
        </w:rPr>
        <w:t>. Международно-признанные требования к процедурам лицензирования.</w:t>
      </w:r>
    </w:p>
    <w:p w:rsidR="00C707A3" w:rsidRDefault="00D349A1">
      <w:pPr>
        <w:pStyle w:val="aff4"/>
        <w:numPr>
          <w:ilvl w:val="0"/>
          <w:numId w:val="7"/>
        </w:numPr>
        <w:spacing w:after="0" w:line="360" w:lineRule="auto"/>
        <w:ind w:left="0" w:firstLine="0"/>
        <w:jc w:val="both"/>
        <w:rPr>
          <w:sz w:val="28"/>
          <w:szCs w:val="28"/>
        </w:rPr>
      </w:pPr>
      <w:r>
        <w:rPr>
          <w:sz w:val="28"/>
          <w:szCs w:val="28"/>
        </w:rPr>
        <w:t>Основные направления надзорной деятельности на этапе создания финансово-кредитных</w:t>
      </w:r>
      <w:r>
        <w:rPr>
          <w:bCs/>
          <w:sz w:val="28"/>
          <w:szCs w:val="28"/>
        </w:rPr>
        <w:t xml:space="preserve"> институтов</w:t>
      </w:r>
      <w:r>
        <w:rPr>
          <w:sz w:val="28"/>
          <w:szCs w:val="28"/>
        </w:rPr>
        <w:t xml:space="preserve"> и механизмы их реализации. Правовое обеспечение механизмов регистрации и лицензирования. </w:t>
      </w:r>
    </w:p>
    <w:p w:rsidR="00C707A3" w:rsidRDefault="00D349A1">
      <w:pPr>
        <w:pStyle w:val="aff4"/>
        <w:numPr>
          <w:ilvl w:val="0"/>
          <w:numId w:val="7"/>
        </w:numPr>
        <w:spacing w:after="0" w:line="360" w:lineRule="auto"/>
        <w:ind w:left="0" w:firstLine="0"/>
        <w:jc w:val="both"/>
        <w:rPr>
          <w:sz w:val="28"/>
          <w:szCs w:val="28"/>
        </w:rPr>
      </w:pPr>
      <w:r>
        <w:rPr>
          <w:sz w:val="28"/>
          <w:szCs w:val="28"/>
        </w:rPr>
        <w:t>Установление порядка и критериев оценки учредителей на этапе создания финансово-кредитных</w:t>
      </w:r>
      <w:r>
        <w:rPr>
          <w:bCs/>
          <w:sz w:val="28"/>
          <w:szCs w:val="28"/>
        </w:rPr>
        <w:t xml:space="preserve"> институтов</w:t>
      </w:r>
      <w:r>
        <w:rPr>
          <w:sz w:val="28"/>
          <w:szCs w:val="28"/>
        </w:rPr>
        <w:t xml:space="preserve">. </w:t>
      </w:r>
    </w:p>
    <w:p w:rsidR="00C707A3" w:rsidRDefault="00D349A1">
      <w:pPr>
        <w:pStyle w:val="aff4"/>
        <w:numPr>
          <w:ilvl w:val="0"/>
          <w:numId w:val="7"/>
        </w:numPr>
        <w:spacing w:after="0" w:line="360" w:lineRule="auto"/>
        <w:ind w:left="0" w:firstLine="0"/>
        <w:jc w:val="both"/>
        <w:rPr>
          <w:sz w:val="28"/>
          <w:szCs w:val="28"/>
        </w:rPr>
      </w:pPr>
      <w:r>
        <w:rPr>
          <w:sz w:val="28"/>
          <w:szCs w:val="28"/>
        </w:rPr>
        <w:t>Основные ограничения в отношении состава и структуры капитала при создании финансово-кредитных</w:t>
      </w:r>
      <w:r>
        <w:rPr>
          <w:bCs/>
          <w:sz w:val="28"/>
          <w:szCs w:val="28"/>
        </w:rPr>
        <w:t xml:space="preserve"> институтов</w:t>
      </w:r>
      <w:r>
        <w:rPr>
          <w:sz w:val="28"/>
          <w:szCs w:val="28"/>
        </w:rPr>
        <w:t xml:space="preserve">. </w:t>
      </w:r>
    </w:p>
    <w:p w:rsidR="00C707A3" w:rsidRDefault="00D349A1">
      <w:pPr>
        <w:pStyle w:val="aff4"/>
        <w:numPr>
          <w:ilvl w:val="0"/>
          <w:numId w:val="7"/>
        </w:numPr>
        <w:spacing w:after="0" w:line="360" w:lineRule="auto"/>
        <w:ind w:left="0" w:firstLine="0"/>
        <w:jc w:val="both"/>
        <w:rPr>
          <w:sz w:val="28"/>
          <w:szCs w:val="28"/>
        </w:rPr>
      </w:pPr>
      <w:r>
        <w:rPr>
          <w:sz w:val="28"/>
          <w:szCs w:val="28"/>
        </w:rPr>
        <w:t>Согласование кандидатов на руководящие должности на этапе создания финансово-кредитных</w:t>
      </w:r>
      <w:r>
        <w:rPr>
          <w:bCs/>
          <w:sz w:val="28"/>
          <w:szCs w:val="28"/>
        </w:rPr>
        <w:t xml:space="preserve"> институтов</w:t>
      </w:r>
      <w:r>
        <w:rPr>
          <w:sz w:val="28"/>
          <w:szCs w:val="28"/>
        </w:rPr>
        <w:t xml:space="preserve">. Раскрытие информации о лицах, под контролем или значительным влиянием которых находится организация. </w:t>
      </w:r>
    </w:p>
    <w:p w:rsidR="00C707A3" w:rsidRDefault="00D349A1">
      <w:pPr>
        <w:pStyle w:val="aff4"/>
        <w:numPr>
          <w:ilvl w:val="0"/>
          <w:numId w:val="7"/>
        </w:numPr>
        <w:spacing w:after="0" w:line="360" w:lineRule="auto"/>
        <w:ind w:left="0" w:firstLine="0"/>
        <w:jc w:val="both"/>
        <w:rPr>
          <w:sz w:val="28"/>
          <w:szCs w:val="28"/>
        </w:rPr>
      </w:pPr>
      <w:r>
        <w:rPr>
          <w:sz w:val="28"/>
          <w:szCs w:val="28"/>
        </w:rPr>
        <w:t>Надзор за созданием систем внутреннего контроля на этапе создания финансово-кредитных</w:t>
      </w:r>
      <w:r>
        <w:rPr>
          <w:bCs/>
          <w:sz w:val="28"/>
          <w:szCs w:val="28"/>
        </w:rPr>
        <w:t xml:space="preserve"> институтов</w:t>
      </w:r>
      <w:r>
        <w:rPr>
          <w:sz w:val="28"/>
          <w:szCs w:val="28"/>
        </w:rPr>
        <w:t xml:space="preserve">. </w:t>
      </w:r>
    </w:p>
    <w:p w:rsidR="00C707A3" w:rsidRDefault="00D349A1">
      <w:pPr>
        <w:pStyle w:val="aff4"/>
        <w:numPr>
          <w:ilvl w:val="0"/>
          <w:numId w:val="7"/>
        </w:numPr>
        <w:spacing w:after="0" w:line="360" w:lineRule="auto"/>
        <w:ind w:left="0" w:firstLine="0"/>
        <w:jc w:val="both"/>
        <w:rPr>
          <w:sz w:val="28"/>
          <w:szCs w:val="28"/>
        </w:rPr>
      </w:pPr>
      <w:r>
        <w:rPr>
          <w:sz w:val="28"/>
          <w:szCs w:val="28"/>
        </w:rPr>
        <w:t>Перспективные направления развития надзора на этапе создания</w:t>
      </w:r>
      <w:r>
        <w:rPr>
          <w:bCs/>
          <w:sz w:val="28"/>
          <w:szCs w:val="28"/>
        </w:rPr>
        <w:t xml:space="preserve"> </w:t>
      </w:r>
      <w:r>
        <w:rPr>
          <w:sz w:val="28"/>
          <w:szCs w:val="28"/>
        </w:rPr>
        <w:t>финансово-кредитных</w:t>
      </w:r>
      <w:r>
        <w:rPr>
          <w:bCs/>
          <w:sz w:val="28"/>
          <w:szCs w:val="28"/>
        </w:rPr>
        <w:t xml:space="preserve"> институтов</w:t>
      </w:r>
      <w:r>
        <w:rPr>
          <w:sz w:val="28"/>
          <w:szCs w:val="28"/>
        </w:rPr>
        <w:t>, в том числе реализуемые на основе сквозных цифровых технологий.</w:t>
      </w:r>
    </w:p>
    <w:p w:rsidR="00C707A3" w:rsidRDefault="00D349A1">
      <w:pPr>
        <w:pStyle w:val="aff4"/>
        <w:numPr>
          <w:ilvl w:val="0"/>
          <w:numId w:val="7"/>
        </w:numPr>
        <w:spacing w:after="0" w:line="360" w:lineRule="auto"/>
        <w:ind w:left="0" w:firstLine="0"/>
        <w:jc w:val="both"/>
        <w:rPr>
          <w:sz w:val="28"/>
          <w:szCs w:val="28"/>
        </w:rPr>
      </w:pPr>
      <w:r>
        <w:rPr>
          <w:sz w:val="28"/>
          <w:szCs w:val="28"/>
        </w:rPr>
        <w:lastRenderedPageBreak/>
        <w:t>Цель и задачи регулирования и надзора на этапе текущей деятельности финансово-кредитных</w:t>
      </w:r>
      <w:r>
        <w:rPr>
          <w:bCs/>
          <w:sz w:val="28"/>
          <w:szCs w:val="28"/>
        </w:rPr>
        <w:t xml:space="preserve"> институтов</w:t>
      </w:r>
      <w:r>
        <w:rPr>
          <w:sz w:val="28"/>
          <w:szCs w:val="28"/>
        </w:rPr>
        <w:t>. Международно-признанные требования к процедурам текущего надзора.</w:t>
      </w:r>
    </w:p>
    <w:p w:rsidR="00C707A3" w:rsidRDefault="00D349A1">
      <w:pPr>
        <w:pStyle w:val="aff4"/>
        <w:numPr>
          <w:ilvl w:val="0"/>
          <w:numId w:val="7"/>
        </w:numPr>
        <w:spacing w:after="0" w:line="360" w:lineRule="auto"/>
        <w:ind w:left="0" w:firstLine="0"/>
        <w:jc w:val="both"/>
        <w:rPr>
          <w:sz w:val="28"/>
          <w:szCs w:val="28"/>
        </w:rPr>
      </w:pPr>
      <w:r>
        <w:rPr>
          <w:sz w:val="28"/>
          <w:szCs w:val="28"/>
        </w:rPr>
        <w:t>Основные направления надзорной деятельности в процессе текущей деятельности финансово-кредитных</w:t>
      </w:r>
      <w:r>
        <w:rPr>
          <w:bCs/>
          <w:sz w:val="28"/>
          <w:szCs w:val="28"/>
        </w:rPr>
        <w:t xml:space="preserve"> институтов</w:t>
      </w:r>
      <w:r>
        <w:rPr>
          <w:sz w:val="28"/>
          <w:szCs w:val="28"/>
        </w:rPr>
        <w:t xml:space="preserve"> и механизмы их реализации.</w:t>
      </w:r>
    </w:p>
    <w:p w:rsidR="00C707A3" w:rsidRDefault="00D349A1">
      <w:pPr>
        <w:pStyle w:val="aff4"/>
        <w:numPr>
          <w:ilvl w:val="0"/>
          <w:numId w:val="7"/>
        </w:numPr>
        <w:spacing w:after="0" w:line="360" w:lineRule="auto"/>
        <w:ind w:left="0" w:firstLine="0"/>
        <w:jc w:val="both"/>
        <w:rPr>
          <w:sz w:val="28"/>
          <w:szCs w:val="28"/>
        </w:rPr>
      </w:pPr>
      <w:r>
        <w:rPr>
          <w:sz w:val="28"/>
          <w:szCs w:val="28"/>
        </w:rPr>
        <w:t xml:space="preserve">Надзор за изменениями </w:t>
      </w:r>
      <w:r>
        <w:rPr>
          <w:bCs/>
          <w:sz w:val="28"/>
          <w:szCs w:val="28"/>
        </w:rPr>
        <w:t>в структуре собственности, составе высшего руководства</w:t>
      </w:r>
      <w:r>
        <w:rPr>
          <w:sz w:val="28"/>
          <w:szCs w:val="28"/>
        </w:rPr>
        <w:t>,</w:t>
      </w:r>
      <w:r>
        <w:rPr>
          <w:bCs/>
          <w:sz w:val="28"/>
          <w:szCs w:val="28"/>
        </w:rPr>
        <w:t xml:space="preserve"> изменениями и дополнениями в устав и учредительный договор</w:t>
      </w:r>
      <w:r>
        <w:rPr>
          <w:sz w:val="28"/>
          <w:szCs w:val="28"/>
        </w:rPr>
        <w:t xml:space="preserve"> в процессе текущей деятельности финансово-кредитных</w:t>
      </w:r>
      <w:r>
        <w:rPr>
          <w:bCs/>
          <w:sz w:val="28"/>
          <w:szCs w:val="28"/>
        </w:rPr>
        <w:t xml:space="preserve"> институтов.</w:t>
      </w:r>
    </w:p>
    <w:p w:rsidR="00C707A3" w:rsidRDefault="00D349A1">
      <w:pPr>
        <w:pStyle w:val="aff4"/>
        <w:numPr>
          <w:ilvl w:val="0"/>
          <w:numId w:val="7"/>
        </w:numPr>
        <w:spacing w:after="0" w:line="360" w:lineRule="auto"/>
        <w:ind w:left="0" w:firstLine="0"/>
        <w:jc w:val="both"/>
        <w:rPr>
          <w:sz w:val="28"/>
          <w:szCs w:val="28"/>
        </w:rPr>
      </w:pPr>
      <w:r>
        <w:rPr>
          <w:bCs/>
          <w:sz w:val="28"/>
          <w:szCs w:val="28"/>
        </w:rPr>
        <w:t xml:space="preserve">Установление пруденциальных норм и требований в виде экономических нормативов, контроль их соблюдения в процессе надзора. </w:t>
      </w:r>
    </w:p>
    <w:p w:rsidR="00C707A3" w:rsidRDefault="00D349A1">
      <w:pPr>
        <w:pStyle w:val="aff4"/>
        <w:numPr>
          <w:ilvl w:val="0"/>
          <w:numId w:val="7"/>
        </w:numPr>
        <w:spacing w:after="0" w:line="360" w:lineRule="auto"/>
        <w:ind w:left="0" w:firstLine="0"/>
        <w:jc w:val="both"/>
        <w:rPr>
          <w:sz w:val="28"/>
          <w:szCs w:val="28"/>
        </w:rPr>
      </w:pPr>
      <w:r>
        <w:rPr>
          <w:bCs/>
          <w:sz w:val="28"/>
          <w:szCs w:val="28"/>
        </w:rPr>
        <w:t>Надзор за внутренними процедурами оценки достаточности капитала</w:t>
      </w:r>
      <w:r>
        <w:rPr>
          <w:sz w:val="28"/>
          <w:szCs w:val="28"/>
        </w:rPr>
        <w:t xml:space="preserve"> финансово-кредитных</w:t>
      </w:r>
      <w:r>
        <w:rPr>
          <w:bCs/>
          <w:sz w:val="28"/>
          <w:szCs w:val="28"/>
        </w:rPr>
        <w:t xml:space="preserve"> институтов. </w:t>
      </w:r>
    </w:p>
    <w:p w:rsidR="00C707A3" w:rsidRDefault="00D349A1">
      <w:pPr>
        <w:pStyle w:val="aff4"/>
        <w:numPr>
          <w:ilvl w:val="0"/>
          <w:numId w:val="7"/>
        </w:numPr>
        <w:spacing w:after="0" w:line="360" w:lineRule="auto"/>
        <w:ind w:left="0" w:firstLine="0"/>
        <w:jc w:val="both"/>
        <w:rPr>
          <w:sz w:val="28"/>
          <w:szCs w:val="28"/>
        </w:rPr>
      </w:pPr>
      <w:r>
        <w:rPr>
          <w:bCs/>
          <w:sz w:val="28"/>
          <w:szCs w:val="28"/>
        </w:rPr>
        <w:t>Надзор за качеством кредитного портфеля и уровнем управления кредитными рисками</w:t>
      </w:r>
      <w:r>
        <w:rPr>
          <w:sz w:val="28"/>
          <w:szCs w:val="28"/>
        </w:rPr>
        <w:t xml:space="preserve"> в процессе текущей деятельности финансово-кредитных</w:t>
      </w:r>
      <w:r>
        <w:rPr>
          <w:bCs/>
          <w:sz w:val="28"/>
          <w:szCs w:val="28"/>
        </w:rPr>
        <w:t xml:space="preserve"> институтов. </w:t>
      </w:r>
    </w:p>
    <w:p w:rsidR="00C707A3" w:rsidRDefault="00D349A1">
      <w:pPr>
        <w:pStyle w:val="aff4"/>
        <w:numPr>
          <w:ilvl w:val="0"/>
          <w:numId w:val="7"/>
        </w:numPr>
        <w:spacing w:after="0" w:line="360" w:lineRule="auto"/>
        <w:ind w:left="0" w:firstLine="0"/>
        <w:jc w:val="both"/>
        <w:rPr>
          <w:sz w:val="28"/>
          <w:szCs w:val="28"/>
        </w:rPr>
      </w:pPr>
      <w:r>
        <w:rPr>
          <w:bCs/>
          <w:sz w:val="28"/>
          <w:szCs w:val="28"/>
        </w:rPr>
        <w:t>Надзор за значимыми и потенциальными рисками</w:t>
      </w:r>
      <w:r>
        <w:rPr>
          <w:sz w:val="28"/>
          <w:szCs w:val="28"/>
        </w:rPr>
        <w:t xml:space="preserve"> в процессе финансово-кредитных</w:t>
      </w:r>
      <w:r>
        <w:rPr>
          <w:bCs/>
          <w:sz w:val="28"/>
          <w:szCs w:val="28"/>
        </w:rPr>
        <w:t xml:space="preserve"> институтов. </w:t>
      </w:r>
    </w:p>
    <w:p w:rsidR="00C707A3" w:rsidRDefault="00D349A1">
      <w:pPr>
        <w:pStyle w:val="aff4"/>
        <w:numPr>
          <w:ilvl w:val="0"/>
          <w:numId w:val="7"/>
        </w:numPr>
        <w:spacing w:after="0" w:line="360" w:lineRule="auto"/>
        <w:ind w:left="0" w:firstLine="0"/>
        <w:jc w:val="both"/>
        <w:rPr>
          <w:sz w:val="28"/>
          <w:szCs w:val="28"/>
        </w:rPr>
      </w:pPr>
      <w:r>
        <w:rPr>
          <w:bCs/>
          <w:sz w:val="28"/>
          <w:szCs w:val="28"/>
        </w:rPr>
        <w:t>Надзор за системами внутреннего контроля</w:t>
      </w:r>
      <w:r>
        <w:rPr>
          <w:sz w:val="28"/>
          <w:szCs w:val="28"/>
        </w:rPr>
        <w:t xml:space="preserve"> в процессе текущей деятельности финансово-кредитных</w:t>
      </w:r>
      <w:r>
        <w:rPr>
          <w:bCs/>
          <w:sz w:val="28"/>
          <w:szCs w:val="28"/>
        </w:rPr>
        <w:t xml:space="preserve"> институтов. </w:t>
      </w:r>
    </w:p>
    <w:p w:rsidR="00C707A3" w:rsidRDefault="00D349A1">
      <w:pPr>
        <w:pStyle w:val="aff4"/>
        <w:numPr>
          <w:ilvl w:val="0"/>
          <w:numId w:val="7"/>
        </w:numPr>
        <w:spacing w:after="0" w:line="360" w:lineRule="auto"/>
        <w:ind w:left="0" w:firstLine="0"/>
        <w:jc w:val="both"/>
        <w:rPr>
          <w:sz w:val="28"/>
          <w:szCs w:val="28"/>
        </w:rPr>
      </w:pPr>
      <w:r>
        <w:rPr>
          <w:bCs/>
          <w:sz w:val="28"/>
          <w:szCs w:val="28"/>
        </w:rPr>
        <w:t>Надзор за участием банков в системе страхования вкладов, в области противодействия легализации доходов, полученных преступным путем, и финансирования терроризма</w:t>
      </w:r>
      <w:r>
        <w:rPr>
          <w:sz w:val="28"/>
          <w:szCs w:val="28"/>
        </w:rPr>
        <w:t xml:space="preserve"> финансово-кредитных</w:t>
      </w:r>
      <w:r>
        <w:rPr>
          <w:bCs/>
          <w:sz w:val="28"/>
          <w:szCs w:val="28"/>
        </w:rPr>
        <w:t xml:space="preserve"> институтов. </w:t>
      </w:r>
    </w:p>
    <w:p w:rsidR="00C707A3" w:rsidRDefault="00D349A1">
      <w:pPr>
        <w:pStyle w:val="aff4"/>
        <w:numPr>
          <w:ilvl w:val="0"/>
          <w:numId w:val="7"/>
        </w:numPr>
        <w:spacing w:after="0" w:line="360" w:lineRule="auto"/>
        <w:ind w:left="0" w:firstLine="0"/>
        <w:jc w:val="both"/>
        <w:rPr>
          <w:sz w:val="28"/>
          <w:szCs w:val="28"/>
        </w:rPr>
      </w:pPr>
      <w:r>
        <w:rPr>
          <w:bCs/>
          <w:sz w:val="28"/>
          <w:szCs w:val="28"/>
        </w:rPr>
        <w:t xml:space="preserve">Особенности организации надзора и наблюдения за платежными системами в России. </w:t>
      </w:r>
    </w:p>
    <w:p w:rsidR="00C707A3" w:rsidRDefault="00D349A1">
      <w:pPr>
        <w:pStyle w:val="aff4"/>
        <w:numPr>
          <w:ilvl w:val="0"/>
          <w:numId w:val="7"/>
        </w:numPr>
        <w:spacing w:after="0" w:line="360" w:lineRule="auto"/>
        <w:ind w:left="0" w:firstLine="0"/>
        <w:jc w:val="both"/>
        <w:rPr>
          <w:sz w:val="28"/>
          <w:szCs w:val="28"/>
        </w:rPr>
      </w:pPr>
      <w:r>
        <w:rPr>
          <w:bCs/>
          <w:sz w:val="28"/>
          <w:szCs w:val="28"/>
        </w:rPr>
        <w:t>Особенности надзора за системно-значимыми финансово-кредитными институтами и банковскими группами.</w:t>
      </w:r>
      <w:r>
        <w:rPr>
          <w:sz w:val="28"/>
          <w:szCs w:val="28"/>
        </w:rPr>
        <w:t xml:space="preserve"> </w:t>
      </w:r>
    </w:p>
    <w:p w:rsidR="00C707A3" w:rsidRDefault="00D349A1">
      <w:pPr>
        <w:pStyle w:val="aff4"/>
        <w:numPr>
          <w:ilvl w:val="0"/>
          <w:numId w:val="7"/>
        </w:numPr>
        <w:spacing w:after="0" w:line="360" w:lineRule="auto"/>
        <w:ind w:left="0" w:firstLine="0"/>
        <w:jc w:val="both"/>
        <w:rPr>
          <w:sz w:val="28"/>
          <w:szCs w:val="28"/>
        </w:rPr>
      </w:pPr>
      <w:r>
        <w:rPr>
          <w:sz w:val="28"/>
          <w:szCs w:val="28"/>
        </w:rPr>
        <w:t>Перспективные направления развития надзора текущей деятельности финансово-кредитных</w:t>
      </w:r>
      <w:r>
        <w:rPr>
          <w:bCs/>
          <w:sz w:val="28"/>
          <w:szCs w:val="28"/>
        </w:rPr>
        <w:t xml:space="preserve"> институтов</w:t>
      </w:r>
      <w:r>
        <w:rPr>
          <w:sz w:val="28"/>
          <w:szCs w:val="28"/>
        </w:rPr>
        <w:t>, в том числе реализуемые на основе сквозных цифровых технологий.</w:t>
      </w:r>
    </w:p>
    <w:p w:rsidR="00C707A3" w:rsidRDefault="00D349A1">
      <w:pPr>
        <w:pStyle w:val="aff4"/>
        <w:numPr>
          <w:ilvl w:val="0"/>
          <w:numId w:val="7"/>
        </w:numPr>
        <w:spacing w:after="0" w:line="360" w:lineRule="auto"/>
        <w:ind w:left="0" w:firstLine="0"/>
        <w:jc w:val="both"/>
        <w:rPr>
          <w:sz w:val="28"/>
          <w:szCs w:val="28"/>
        </w:rPr>
      </w:pPr>
      <w:r>
        <w:rPr>
          <w:sz w:val="28"/>
          <w:szCs w:val="28"/>
        </w:rPr>
        <w:lastRenderedPageBreak/>
        <w:t>Система «ранней диагностики» финансовых трудностей банков и других финансово-кредитных</w:t>
      </w:r>
      <w:r>
        <w:rPr>
          <w:bCs/>
          <w:sz w:val="28"/>
          <w:szCs w:val="28"/>
        </w:rPr>
        <w:t xml:space="preserve"> институтов</w:t>
      </w:r>
      <w:r>
        <w:rPr>
          <w:sz w:val="28"/>
          <w:szCs w:val="28"/>
        </w:rPr>
        <w:t xml:space="preserve"> и организация работы надзорного органа по выявлению проблемных институтов.</w:t>
      </w:r>
    </w:p>
    <w:p w:rsidR="00C707A3" w:rsidRDefault="00D349A1">
      <w:pPr>
        <w:pStyle w:val="aff4"/>
        <w:numPr>
          <w:ilvl w:val="0"/>
          <w:numId w:val="7"/>
        </w:numPr>
        <w:spacing w:after="0" w:line="360" w:lineRule="auto"/>
        <w:ind w:left="0" w:firstLine="0"/>
        <w:jc w:val="both"/>
        <w:rPr>
          <w:sz w:val="28"/>
          <w:szCs w:val="28"/>
        </w:rPr>
      </w:pPr>
      <w:r>
        <w:rPr>
          <w:sz w:val="28"/>
          <w:szCs w:val="28"/>
        </w:rPr>
        <w:t>Механизмы финансового оздоровления и условия их применения. Назначение временной администрации. Механизмы реорганизации финансово-кредитных</w:t>
      </w:r>
      <w:r>
        <w:rPr>
          <w:bCs/>
          <w:sz w:val="28"/>
          <w:szCs w:val="28"/>
        </w:rPr>
        <w:t xml:space="preserve"> институтов</w:t>
      </w:r>
      <w:r>
        <w:rPr>
          <w:sz w:val="28"/>
          <w:szCs w:val="28"/>
        </w:rPr>
        <w:t xml:space="preserve">. </w:t>
      </w:r>
    </w:p>
    <w:p w:rsidR="00C707A3" w:rsidRDefault="00D349A1">
      <w:pPr>
        <w:pStyle w:val="aff4"/>
        <w:numPr>
          <w:ilvl w:val="0"/>
          <w:numId w:val="7"/>
        </w:numPr>
        <w:spacing w:after="0" w:line="360" w:lineRule="auto"/>
        <w:ind w:left="0" w:firstLine="0"/>
        <w:jc w:val="both"/>
        <w:rPr>
          <w:sz w:val="28"/>
          <w:szCs w:val="28"/>
        </w:rPr>
      </w:pPr>
      <w:r>
        <w:rPr>
          <w:sz w:val="28"/>
          <w:szCs w:val="28"/>
        </w:rPr>
        <w:t>Механизм банкротства и его реализация (на примере финансово-кредитных</w:t>
      </w:r>
      <w:r>
        <w:rPr>
          <w:bCs/>
          <w:sz w:val="28"/>
          <w:szCs w:val="28"/>
        </w:rPr>
        <w:t xml:space="preserve"> институтов)</w:t>
      </w:r>
      <w:r>
        <w:rPr>
          <w:sz w:val="28"/>
          <w:szCs w:val="28"/>
        </w:rPr>
        <w:t xml:space="preserve">. </w:t>
      </w:r>
    </w:p>
    <w:p w:rsidR="00C707A3" w:rsidRDefault="00D349A1">
      <w:pPr>
        <w:pStyle w:val="aff4"/>
        <w:numPr>
          <w:ilvl w:val="0"/>
          <w:numId w:val="7"/>
        </w:numPr>
        <w:spacing w:after="0" w:line="360" w:lineRule="auto"/>
        <w:ind w:left="0" w:firstLine="0"/>
        <w:jc w:val="both"/>
        <w:rPr>
          <w:sz w:val="28"/>
          <w:szCs w:val="28"/>
        </w:rPr>
      </w:pPr>
      <w:r>
        <w:rPr>
          <w:sz w:val="28"/>
          <w:szCs w:val="28"/>
        </w:rPr>
        <w:t>Фонд консолидации банковского сектора и его роль в реализации механизмов санации банков.</w:t>
      </w:r>
    </w:p>
    <w:p w:rsidR="00C707A3" w:rsidRDefault="00D349A1">
      <w:pPr>
        <w:pStyle w:val="aff4"/>
        <w:numPr>
          <w:ilvl w:val="0"/>
          <w:numId w:val="7"/>
        </w:numPr>
        <w:spacing w:after="0" w:line="360" w:lineRule="auto"/>
        <w:ind w:left="0" w:firstLine="0"/>
        <w:jc w:val="both"/>
        <w:rPr>
          <w:sz w:val="28"/>
          <w:szCs w:val="28"/>
        </w:rPr>
      </w:pPr>
      <w:r>
        <w:rPr>
          <w:sz w:val="28"/>
          <w:szCs w:val="28"/>
        </w:rPr>
        <w:t>Меры воздействия надзорного органа к финансово-кредитным</w:t>
      </w:r>
      <w:r>
        <w:rPr>
          <w:bCs/>
          <w:sz w:val="28"/>
          <w:szCs w:val="28"/>
        </w:rPr>
        <w:t xml:space="preserve"> институтам</w:t>
      </w:r>
      <w:r>
        <w:rPr>
          <w:sz w:val="28"/>
          <w:szCs w:val="28"/>
        </w:rPr>
        <w:t>: состав мер, условия и особенности их применения.</w:t>
      </w:r>
    </w:p>
    <w:p w:rsidR="00C707A3" w:rsidRDefault="00D349A1">
      <w:pPr>
        <w:spacing w:line="360" w:lineRule="auto"/>
        <w:jc w:val="center"/>
        <w:rPr>
          <w:rFonts w:eastAsia="Calibri"/>
          <w:b/>
          <w:sz w:val="28"/>
          <w:szCs w:val="28"/>
          <w:lang w:eastAsia="ar-SA"/>
        </w:rPr>
      </w:pPr>
      <w:r>
        <w:rPr>
          <w:rFonts w:eastAsia="Calibri"/>
          <w:b/>
          <w:sz w:val="28"/>
          <w:szCs w:val="28"/>
          <w:lang w:eastAsia="ar-SA"/>
        </w:rPr>
        <w:t>Примеры практико-ориентированных заданий</w:t>
      </w:r>
    </w:p>
    <w:p w:rsidR="00C707A3" w:rsidRDefault="00D349A1">
      <w:pPr>
        <w:pStyle w:val="aff5"/>
        <w:numPr>
          <w:ilvl w:val="0"/>
          <w:numId w:val="6"/>
        </w:numPr>
        <w:tabs>
          <w:tab w:val="left" w:pos="1134"/>
        </w:tabs>
        <w:spacing w:line="360" w:lineRule="auto"/>
        <w:ind w:left="0" w:firstLine="0"/>
        <w:jc w:val="both"/>
        <w:rPr>
          <w:rFonts w:ascii="Times New Roman" w:hAnsi="Times New Roman"/>
          <w:bCs/>
          <w:sz w:val="28"/>
          <w:szCs w:val="28"/>
        </w:rPr>
      </w:pPr>
      <w:r>
        <w:rPr>
          <w:rFonts w:ascii="Times New Roman" w:hAnsi="Times New Roman"/>
          <w:bCs/>
          <w:sz w:val="28"/>
          <w:szCs w:val="28"/>
        </w:rPr>
        <w:t>На основании доклада Банка России «О развитии макропруденциальной политики Банка России в области розничного кредитования» (http://www.cbr.ru/content/document/file/79964/consultation_paper_190910.pdf) охарактеризуйте тенденции в макропруденциальной политике Банка России и регуляторов за рубежом.</w:t>
      </w:r>
    </w:p>
    <w:p w:rsidR="00C707A3" w:rsidRDefault="00D349A1">
      <w:pPr>
        <w:pStyle w:val="aff5"/>
        <w:numPr>
          <w:ilvl w:val="0"/>
          <w:numId w:val="6"/>
        </w:numPr>
        <w:tabs>
          <w:tab w:val="left" w:pos="1134"/>
        </w:tabs>
        <w:spacing w:line="360" w:lineRule="auto"/>
        <w:ind w:left="0" w:firstLine="0"/>
        <w:jc w:val="both"/>
        <w:rPr>
          <w:rFonts w:ascii="Times New Roman" w:hAnsi="Times New Roman"/>
          <w:bCs/>
          <w:sz w:val="28"/>
          <w:szCs w:val="28"/>
        </w:rPr>
      </w:pPr>
      <w:r>
        <w:rPr>
          <w:rFonts w:ascii="Times New Roman" w:hAnsi="Times New Roman"/>
          <w:bCs/>
          <w:sz w:val="28"/>
          <w:szCs w:val="28"/>
        </w:rPr>
        <w:t>Функционирующая с конца 2003 г. система обязательного страхования вкладов в банках Российской Федерации создавалась в целях защиты интересов наиболее уязвимой категории вкладчиков – физических лиц, укрепления их доверия к банковской системе. С чем связаны изменения в системе страхования вкладов? Оцените необходимость перехода на применение системы запретов в отношении банка – участника системы страхования вкладов в зависимости от степени его финансовой устойчивости?</w:t>
      </w:r>
    </w:p>
    <w:p w:rsidR="00C707A3" w:rsidRDefault="00D349A1">
      <w:pPr>
        <w:pStyle w:val="aff5"/>
        <w:numPr>
          <w:ilvl w:val="0"/>
          <w:numId w:val="6"/>
        </w:numPr>
        <w:tabs>
          <w:tab w:val="left" w:pos="1134"/>
        </w:tabs>
        <w:spacing w:line="360" w:lineRule="auto"/>
        <w:ind w:left="0" w:firstLine="0"/>
        <w:jc w:val="both"/>
        <w:rPr>
          <w:rFonts w:ascii="Times New Roman" w:hAnsi="Times New Roman"/>
          <w:bCs/>
          <w:color w:val="000000" w:themeColor="text1"/>
          <w:sz w:val="28"/>
          <w:szCs w:val="28"/>
        </w:rPr>
      </w:pPr>
      <w:r>
        <w:rPr>
          <w:rFonts w:ascii="Times New Roman" w:hAnsi="Times New Roman"/>
          <w:color w:val="000000" w:themeColor="text1"/>
          <w:sz w:val="28"/>
          <w:szCs w:val="28"/>
        </w:rPr>
        <w:t xml:space="preserve">По какой причине возникает и какие последствия имеет регуляторный арбитраж в банковской сфере/на финансовом рынке? Приведите примеры. Оцените влияние регуляторного арбитража на банковскую сферу России. Какие меры должен предпринимать регулятор для недопущения регуляторного арбитража? На конкретном примере покажите, какие меры помогут справиться с его последствиями. Какие меры </w:t>
      </w:r>
      <w:r>
        <w:rPr>
          <w:rFonts w:ascii="Times New Roman" w:hAnsi="Times New Roman"/>
          <w:color w:val="000000" w:themeColor="text1"/>
          <w:sz w:val="28"/>
          <w:szCs w:val="28"/>
        </w:rPr>
        <w:lastRenderedPageBreak/>
        <w:t>должен предпринимать регулятор для недопущения регуляторного арбитража? Как регуляторный арбитраж может проявиться в процессе развития экосистем? Насколько целесообразно бороться с проявлением регуляторного арбитража при регулировании экосистем?</w:t>
      </w:r>
    </w:p>
    <w:p w:rsidR="00C707A3" w:rsidRDefault="00D349A1">
      <w:pPr>
        <w:pStyle w:val="aff5"/>
        <w:numPr>
          <w:ilvl w:val="0"/>
          <w:numId w:val="6"/>
        </w:numPr>
        <w:tabs>
          <w:tab w:val="left" w:pos="1134"/>
        </w:tabs>
        <w:spacing w:line="360" w:lineRule="auto"/>
        <w:ind w:left="0" w:firstLine="0"/>
        <w:jc w:val="both"/>
        <w:rPr>
          <w:rFonts w:ascii="Times New Roman" w:hAnsi="Times New Roman"/>
          <w:bCs/>
          <w:color w:val="000000" w:themeColor="text1"/>
          <w:sz w:val="28"/>
          <w:szCs w:val="28"/>
        </w:rPr>
      </w:pPr>
      <w:r>
        <w:rPr>
          <w:rFonts w:ascii="Times New Roman" w:hAnsi="Times New Roman"/>
          <w:color w:val="000000"/>
          <w:sz w:val="28"/>
          <w:szCs w:val="28"/>
        </w:rPr>
        <w:t>В 2022 году Банк России вынес на общественное обсуждение Доклад для общественных консультаций «Климатические риски в меняющихся экономических условиях», в котором представил свое видение</w:t>
      </w:r>
      <w:r>
        <w:rPr>
          <w:rStyle w:val="apple-converted-space"/>
          <w:rFonts w:ascii="Times New Roman" w:hAnsi="Times New Roman"/>
          <w:color w:val="000000"/>
          <w:sz w:val="28"/>
          <w:szCs w:val="28"/>
        </w:rPr>
        <w:t> </w:t>
      </w:r>
      <w:r>
        <w:rPr>
          <w:rFonts w:ascii="Times New Roman" w:hAnsi="Times New Roman"/>
          <w:color w:val="111214"/>
          <w:spacing w:val="-8"/>
          <w:sz w:val="28"/>
          <w:szCs w:val="28"/>
          <w:shd w:val="clear" w:color="auto" w:fill="FFFFFF"/>
        </w:rPr>
        <w:t>конфигурации климатических рисков для российской экономики, требования к раскрытию информации об устойчивом развитии и подходы к управлению климатическими рисками в финансовых организациях</w:t>
      </w:r>
      <w:r>
        <w:rPr>
          <w:rFonts w:ascii="Times New Roman" w:hAnsi="Times New Roman"/>
          <w:color w:val="000000"/>
          <w:sz w:val="28"/>
          <w:szCs w:val="28"/>
        </w:rPr>
        <w:t xml:space="preserve">. </w:t>
      </w:r>
      <w:r>
        <w:rPr>
          <w:rFonts w:ascii="Times New Roman" w:hAnsi="Times New Roman"/>
          <w:color w:val="2B2E33"/>
          <w:spacing w:val="-3"/>
          <w:sz w:val="28"/>
          <w:szCs w:val="28"/>
          <w:shd w:val="clear" w:color="auto" w:fill="FFFFFF"/>
        </w:rPr>
        <w:t>Как вы оцениваете актуальность указанной повестки для России и возможные негативные последствия для предприятий реального сектора экономики? Дайте свою оценку предлагаемых регулятором подходов учета климатических рисков в банковском регулировании?  Как отразятся на банках и их заемщиках предлагаемые в Докладе подходы к оценке кредитных рисков заемщиков и требования к системе управления рисками? Как вы оцениваете перспективы стимулирования кредитования «зеленых» и адаптационных проектов и раскрытия информации о подверженности заемщиков климатическим рискам?</w:t>
      </w:r>
    </w:p>
    <w:p w:rsidR="00C707A3" w:rsidRDefault="00D349A1">
      <w:pPr>
        <w:pStyle w:val="aff2"/>
        <w:widowControl/>
        <w:spacing w:line="360" w:lineRule="auto"/>
        <w:ind w:left="0"/>
        <w:jc w:val="center"/>
        <w:rPr>
          <w:b/>
          <w:bCs/>
          <w:sz w:val="28"/>
          <w:szCs w:val="28"/>
        </w:rPr>
      </w:pPr>
      <w:r>
        <w:rPr>
          <w:b/>
          <w:bCs/>
          <w:sz w:val="28"/>
          <w:szCs w:val="28"/>
        </w:rPr>
        <w:t>Примерный перечень задач</w:t>
      </w:r>
    </w:p>
    <w:p w:rsidR="00C707A3" w:rsidRDefault="00D349A1" w:rsidP="00554A23">
      <w:pPr>
        <w:pStyle w:val="aff2"/>
        <w:numPr>
          <w:ilvl w:val="0"/>
          <w:numId w:val="33"/>
        </w:numPr>
        <w:spacing w:line="360" w:lineRule="auto"/>
        <w:ind w:left="284" w:hanging="284"/>
        <w:jc w:val="both"/>
        <w:rPr>
          <w:sz w:val="28"/>
          <w:szCs w:val="28"/>
        </w:rPr>
      </w:pPr>
      <w:r>
        <w:rPr>
          <w:sz w:val="28"/>
          <w:szCs w:val="28"/>
        </w:rPr>
        <w:t xml:space="preserve">На рисунке представлена динамика показателя, характеризующего банковскую систему. О каком показателе идет речь? Какое пороговое значение приведенного показателя используется для оценки его влияния на банковскую и кредитную систему? Сделайте выводы о динамике указанного показателя и проблемах/перспективах банковской системы России с учетом его порогового значения. </w:t>
      </w:r>
    </w:p>
    <w:p w:rsidR="00C707A3" w:rsidRDefault="00D349A1">
      <w:pPr>
        <w:pStyle w:val="aff2"/>
        <w:spacing w:after="240" w:line="360" w:lineRule="auto"/>
        <w:ind w:left="284" w:hanging="284"/>
        <w:jc w:val="center"/>
        <w:rPr>
          <w:sz w:val="28"/>
          <w:szCs w:val="28"/>
        </w:rPr>
      </w:pPr>
      <w:r>
        <w:rPr>
          <w:noProof/>
        </w:rPr>
        <w:lastRenderedPageBreak/>
        <w:drawing>
          <wp:inline distT="0" distB="0" distL="0" distR="0">
            <wp:extent cx="6178550" cy="2413000"/>
            <wp:effectExtent l="0" t="0" r="0" b="0"/>
            <wp:docPr id="11"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Рисунок 9"/>
                    <pic:cNvPicPr>
                      <a:picLocks noChangeAspect="1" noChangeArrowheads="1"/>
                    </pic:cNvPicPr>
                  </pic:nvPicPr>
                  <pic:blipFill>
                    <a:blip r:embed="rId13"/>
                    <a:stretch>
                      <a:fillRect/>
                    </a:stretch>
                  </pic:blipFill>
                  <pic:spPr bwMode="auto">
                    <a:xfrm>
                      <a:off x="0" y="0"/>
                      <a:ext cx="6178550" cy="2413000"/>
                    </a:xfrm>
                    <a:prstGeom prst="rect">
                      <a:avLst/>
                    </a:prstGeom>
                  </pic:spPr>
                </pic:pic>
              </a:graphicData>
            </a:graphic>
          </wp:inline>
        </w:drawing>
      </w:r>
    </w:p>
    <w:p w:rsidR="00C707A3" w:rsidRDefault="00D349A1">
      <w:pPr>
        <w:pStyle w:val="aff2"/>
        <w:spacing w:line="360" w:lineRule="auto"/>
        <w:ind w:left="284" w:hanging="284"/>
        <w:jc w:val="both"/>
        <w:rPr>
          <w:sz w:val="28"/>
          <w:szCs w:val="28"/>
        </w:rPr>
      </w:pPr>
      <w:r>
        <w:rPr>
          <w:sz w:val="28"/>
          <w:szCs w:val="28"/>
        </w:rPr>
        <w:t>6. Из приведенных ниже показателей выберите необходимые и составьте неравенство, характеризующее устойчивое состояние банковского сектора, обозначьте переменные. Поясните расстановку знаков в неравенстве. Объясните, к каким последствиям для устойчивости банковского сектора может привести нарушение каждого из знаков в приведенном неравенстве.</w:t>
      </w:r>
    </w:p>
    <w:p w:rsidR="00C707A3" w:rsidRDefault="00D349A1">
      <w:pPr>
        <w:pStyle w:val="aff2"/>
        <w:spacing w:line="360" w:lineRule="auto"/>
        <w:ind w:left="0"/>
        <w:jc w:val="center"/>
        <w:rPr>
          <w:b/>
          <w:sz w:val="28"/>
          <w:szCs w:val="28"/>
          <w:lang w:val="en-US"/>
        </w:rPr>
      </w:pPr>
      <w:r>
        <w:rPr>
          <w:b/>
          <w:sz w:val="28"/>
          <w:szCs w:val="28"/>
          <w:lang w:val="en-US"/>
        </w:rPr>
        <w:t xml:space="preserve">M0    Ip      </w:t>
      </w:r>
      <w:proofErr w:type="spellStart"/>
      <w:r>
        <w:rPr>
          <w:b/>
          <w:sz w:val="28"/>
          <w:szCs w:val="28"/>
          <w:lang w:val="en-US"/>
        </w:rPr>
        <w:t>Rg</w:t>
      </w:r>
      <w:proofErr w:type="spellEnd"/>
      <w:r>
        <w:rPr>
          <w:b/>
          <w:sz w:val="28"/>
          <w:szCs w:val="28"/>
          <w:lang w:val="en-US"/>
        </w:rPr>
        <w:t xml:space="preserve">     I r     I k   M2   M2X</w:t>
      </w:r>
    </w:p>
    <w:p w:rsidR="00C707A3" w:rsidRDefault="00D349A1">
      <w:pPr>
        <w:pStyle w:val="afb"/>
        <w:spacing w:before="49" w:line="360" w:lineRule="auto"/>
        <w:ind w:left="284" w:hanging="284"/>
        <w:jc w:val="both"/>
        <w:rPr>
          <w:sz w:val="28"/>
          <w:szCs w:val="28"/>
        </w:rPr>
      </w:pPr>
      <w:r>
        <w:rPr>
          <w:sz w:val="28"/>
          <w:szCs w:val="28"/>
        </w:rPr>
        <w:t>7. Проведите сравнительный анализ условий краткосрочного кредитования малого и среднего бизнеса в России и странах мира. Можно ли говорить о том, что наличие у заемщика определенного обеспечения для российских предприятий малого и среднего бизнеса может выступать сдерживающим условием получения кредита? Какие регуляторные меры со стороны Банка России могут способствовать совершенствованию системы краткосрочного кредитования малого и среднего бизнеса?</w:t>
      </w:r>
    </w:p>
    <w:p w:rsidR="00C707A3" w:rsidRDefault="00D349A1">
      <w:pPr>
        <w:pStyle w:val="afb"/>
        <w:spacing w:line="360" w:lineRule="auto"/>
        <w:jc w:val="center"/>
        <w:rPr>
          <w:sz w:val="28"/>
          <w:szCs w:val="28"/>
        </w:rPr>
      </w:pPr>
      <w:r>
        <w:rPr>
          <w:sz w:val="28"/>
          <w:szCs w:val="28"/>
        </w:rPr>
        <w:t>Условия краткосрочного кредитования малого и среднего бизнеса в разных странах</w:t>
      </w:r>
      <w:r>
        <w:rPr>
          <w:rStyle w:val="a9"/>
        </w:rPr>
        <w:footnoteReference w:id="1"/>
      </w:r>
      <w:r>
        <w:rPr>
          <w:noProof/>
        </w:rPr>
        <w:drawing>
          <wp:inline distT="0" distB="0" distL="0" distR="0">
            <wp:extent cx="6078855" cy="1519555"/>
            <wp:effectExtent l="0" t="0" r="0" b="0"/>
            <wp:docPr id="1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Рисунок 7"/>
                    <pic:cNvPicPr>
                      <a:picLocks noChangeAspect="1" noChangeArrowheads="1"/>
                    </pic:cNvPicPr>
                  </pic:nvPicPr>
                  <pic:blipFill>
                    <a:blip r:embed="rId14"/>
                    <a:stretch>
                      <a:fillRect/>
                    </a:stretch>
                  </pic:blipFill>
                  <pic:spPr bwMode="auto">
                    <a:xfrm>
                      <a:off x="0" y="0"/>
                      <a:ext cx="6078855" cy="1519555"/>
                    </a:xfrm>
                    <a:prstGeom prst="rect">
                      <a:avLst/>
                    </a:prstGeom>
                  </pic:spPr>
                </pic:pic>
              </a:graphicData>
            </a:graphic>
          </wp:inline>
        </w:drawing>
      </w:r>
    </w:p>
    <w:p w:rsidR="00C707A3" w:rsidRDefault="00D349A1">
      <w:pPr>
        <w:spacing w:line="360" w:lineRule="auto"/>
        <w:ind w:left="284" w:hanging="284"/>
        <w:jc w:val="both"/>
        <w:rPr>
          <w:color w:val="000000"/>
          <w:sz w:val="28"/>
          <w:szCs w:val="28"/>
          <w:shd w:val="clear" w:color="auto" w:fill="FFFFFF"/>
        </w:rPr>
      </w:pPr>
      <w:r>
        <w:rPr>
          <w:color w:val="000000"/>
          <w:sz w:val="28"/>
          <w:szCs w:val="28"/>
          <w:shd w:val="clear" w:color="auto" w:fill="FFFFFF"/>
        </w:rPr>
        <w:lastRenderedPageBreak/>
        <w:t>8. На рисунке представлена динамика выдачи ипотечных кредитов за 2019-2020 гг. С чем связаны, на ваш взгляд, рекордные показатели? Какие перспективы возможны в 2022-2023 гг.? Как это отразится на банковском секторе в целом? Какие меры регуляторного характера следует предпринять регулятору для недопущения негативных тенденций?</w:t>
      </w:r>
    </w:p>
    <w:p w:rsidR="00C707A3" w:rsidRDefault="00D349A1">
      <w:pPr>
        <w:pStyle w:val="afb"/>
        <w:spacing w:after="0" w:line="360" w:lineRule="auto"/>
        <w:jc w:val="center"/>
        <w:rPr>
          <w:sz w:val="28"/>
          <w:szCs w:val="28"/>
        </w:rPr>
      </w:pPr>
      <w:r>
        <w:rPr>
          <w:noProof/>
        </w:rPr>
        <w:drawing>
          <wp:inline distT="0" distB="0" distL="0" distR="0">
            <wp:extent cx="5937250" cy="2736850"/>
            <wp:effectExtent l="0" t="0" r="0" b="0"/>
            <wp:docPr id="13"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Рисунок 10"/>
                    <pic:cNvPicPr>
                      <a:picLocks noChangeAspect="1" noChangeArrowheads="1"/>
                    </pic:cNvPicPr>
                  </pic:nvPicPr>
                  <pic:blipFill>
                    <a:blip r:embed="rId15"/>
                    <a:stretch>
                      <a:fillRect/>
                    </a:stretch>
                  </pic:blipFill>
                  <pic:spPr bwMode="auto">
                    <a:xfrm>
                      <a:off x="0" y="0"/>
                      <a:ext cx="5937250" cy="2736850"/>
                    </a:xfrm>
                    <a:prstGeom prst="rect">
                      <a:avLst/>
                    </a:prstGeom>
                  </pic:spPr>
                </pic:pic>
              </a:graphicData>
            </a:graphic>
          </wp:inline>
        </w:drawing>
      </w:r>
    </w:p>
    <w:p w:rsidR="00C707A3" w:rsidRDefault="00D349A1">
      <w:pPr>
        <w:shd w:val="clear" w:color="auto" w:fill="FFFFFF"/>
        <w:spacing w:line="360" w:lineRule="auto"/>
        <w:ind w:right="2"/>
        <w:contextualSpacing/>
        <w:jc w:val="both"/>
        <w:outlineLvl w:val="0"/>
        <w:rPr>
          <w:color w:val="111214"/>
          <w:kern w:val="2"/>
          <w:sz w:val="28"/>
          <w:szCs w:val="28"/>
        </w:rPr>
      </w:pPr>
      <w:r>
        <w:rPr>
          <w:sz w:val="28"/>
          <w:szCs w:val="28"/>
        </w:rPr>
        <w:t xml:space="preserve">10. </w:t>
      </w:r>
      <w:r>
        <w:rPr>
          <w:color w:val="111214"/>
          <w:kern w:val="2"/>
          <w:sz w:val="28"/>
          <w:szCs w:val="28"/>
        </w:rPr>
        <w:t>Используя свои теоретические знания и данные, представленные в таблице, проанализируйте основные различия классических депозитов и структурных облигаций. Какие действия для защиты прав розничных инвесторов предпринимает Банк России?</w:t>
      </w:r>
    </w:p>
    <w:p w:rsidR="00C707A3" w:rsidRDefault="00D349A1">
      <w:pPr>
        <w:shd w:val="clear" w:color="auto" w:fill="FFFFFF"/>
        <w:contextualSpacing/>
        <w:jc w:val="center"/>
        <w:outlineLvl w:val="0"/>
        <w:rPr>
          <w:color w:val="111214"/>
          <w:kern w:val="2"/>
          <w:sz w:val="28"/>
          <w:szCs w:val="28"/>
        </w:rPr>
      </w:pPr>
      <w:r>
        <w:rPr>
          <w:color w:val="111214"/>
          <w:kern w:val="2"/>
          <w:sz w:val="28"/>
          <w:szCs w:val="28"/>
        </w:rPr>
        <w:t>Сравнительная характеристика банковского депозита и структурных облигаций</w:t>
      </w:r>
      <w:r>
        <w:rPr>
          <w:rStyle w:val="a9"/>
          <w:color w:val="111214"/>
          <w:kern w:val="2"/>
          <w:sz w:val="28"/>
          <w:szCs w:val="28"/>
        </w:rPr>
        <w:footnoteReference w:id="2"/>
      </w:r>
    </w:p>
    <w:p w:rsidR="00C707A3" w:rsidRDefault="00D349A1">
      <w:pPr>
        <w:shd w:val="clear" w:color="auto" w:fill="FFFFFF"/>
        <w:spacing w:line="360" w:lineRule="auto"/>
        <w:ind w:right="2"/>
        <w:contextualSpacing/>
        <w:jc w:val="center"/>
        <w:outlineLvl w:val="0"/>
        <w:rPr>
          <w:color w:val="111214"/>
          <w:kern w:val="2"/>
          <w:sz w:val="28"/>
          <w:szCs w:val="28"/>
        </w:rPr>
      </w:pPr>
      <w:r>
        <w:rPr>
          <w:noProof/>
        </w:rPr>
        <w:lastRenderedPageBreak/>
        <w:drawing>
          <wp:inline distT="0" distB="0" distL="0" distR="0">
            <wp:extent cx="5692140" cy="5855335"/>
            <wp:effectExtent l="0" t="0" r="0" b="0"/>
            <wp:docPr id="14"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Рисунок 16"/>
                    <pic:cNvPicPr>
                      <a:picLocks noChangeAspect="1" noChangeArrowheads="1"/>
                    </pic:cNvPicPr>
                  </pic:nvPicPr>
                  <pic:blipFill>
                    <a:blip r:embed="rId16"/>
                    <a:stretch>
                      <a:fillRect/>
                    </a:stretch>
                  </pic:blipFill>
                  <pic:spPr bwMode="auto">
                    <a:xfrm>
                      <a:off x="0" y="0"/>
                      <a:ext cx="5692140" cy="5855335"/>
                    </a:xfrm>
                    <a:prstGeom prst="rect">
                      <a:avLst/>
                    </a:prstGeom>
                  </pic:spPr>
                </pic:pic>
              </a:graphicData>
            </a:graphic>
          </wp:inline>
        </w:drawing>
      </w:r>
    </w:p>
    <w:p w:rsidR="00C707A3" w:rsidRDefault="00C707A3">
      <w:pPr>
        <w:shd w:val="clear" w:color="auto" w:fill="FFFFFF"/>
        <w:spacing w:line="360" w:lineRule="auto"/>
        <w:ind w:right="2"/>
        <w:contextualSpacing/>
        <w:jc w:val="center"/>
        <w:outlineLvl w:val="0"/>
        <w:rPr>
          <w:color w:val="111214"/>
          <w:kern w:val="2"/>
          <w:sz w:val="28"/>
          <w:szCs w:val="28"/>
        </w:rPr>
      </w:pPr>
    </w:p>
    <w:p w:rsidR="00C707A3" w:rsidRDefault="00D349A1">
      <w:pPr>
        <w:ind w:left="357"/>
        <w:jc w:val="both"/>
        <w:rPr>
          <w:sz w:val="28"/>
          <w:szCs w:val="28"/>
        </w:rPr>
      </w:pPr>
      <w:r>
        <w:rPr>
          <w:sz w:val="28"/>
          <w:szCs w:val="28"/>
        </w:rPr>
        <w:t xml:space="preserve">11. В таблице 1 представлена информация о базовом уровне доходности вкладов в банках Российской Федерации. </w:t>
      </w:r>
    </w:p>
    <w:p w:rsidR="00C707A3" w:rsidRDefault="00D349A1">
      <w:pPr>
        <w:ind w:firstLine="709"/>
        <w:jc w:val="both"/>
        <w:rPr>
          <w:sz w:val="28"/>
          <w:szCs w:val="28"/>
        </w:rPr>
      </w:pPr>
      <w:r>
        <w:rPr>
          <w:sz w:val="28"/>
          <w:szCs w:val="28"/>
        </w:rPr>
        <w:t>Таблица 1. Базовый уровень доходности вкладов (в апреле 2023 г.)</w:t>
      </w:r>
    </w:p>
    <w:p w:rsidR="00C707A3" w:rsidRDefault="00D349A1">
      <w:pPr>
        <w:jc w:val="both"/>
        <w:rPr>
          <w:rFonts w:eastAsia="Calibri"/>
          <w:sz w:val="28"/>
          <w:szCs w:val="28"/>
          <w:lang w:eastAsia="ar-SA"/>
        </w:rPr>
      </w:pPr>
      <w:r>
        <w:rPr>
          <w:noProof/>
        </w:rPr>
        <w:drawing>
          <wp:inline distT="0" distB="0" distL="0" distR="0">
            <wp:extent cx="5940425" cy="1672590"/>
            <wp:effectExtent l="0" t="0" r="0" b="0"/>
            <wp:docPr id="15" name="Рисунок 1460403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унок 1460403893"/>
                    <pic:cNvPicPr>
                      <a:picLocks noChangeAspect="1" noChangeArrowheads="1"/>
                    </pic:cNvPicPr>
                  </pic:nvPicPr>
                  <pic:blipFill>
                    <a:blip r:embed="rId11"/>
                    <a:stretch>
                      <a:fillRect/>
                    </a:stretch>
                  </pic:blipFill>
                  <pic:spPr bwMode="auto">
                    <a:xfrm>
                      <a:off x="0" y="0"/>
                      <a:ext cx="5940425" cy="1672590"/>
                    </a:xfrm>
                    <a:prstGeom prst="rect">
                      <a:avLst/>
                    </a:prstGeom>
                  </pic:spPr>
                </pic:pic>
              </a:graphicData>
            </a:graphic>
          </wp:inline>
        </w:drawing>
      </w:r>
    </w:p>
    <w:p w:rsidR="00C707A3" w:rsidRDefault="00C707A3">
      <w:pPr>
        <w:jc w:val="both"/>
        <w:rPr>
          <w:rFonts w:eastAsia="Calibri"/>
          <w:sz w:val="28"/>
          <w:szCs w:val="28"/>
          <w:lang w:eastAsia="ar-SA"/>
        </w:rPr>
      </w:pPr>
    </w:p>
    <w:p w:rsidR="00C707A3" w:rsidRDefault="00D349A1">
      <w:pPr>
        <w:ind w:left="360"/>
        <w:jc w:val="both"/>
        <w:rPr>
          <w:rFonts w:eastAsia="Calibri"/>
          <w:sz w:val="28"/>
          <w:szCs w:val="28"/>
          <w:lang w:eastAsia="ar-SA"/>
        </w:rPr>
      </w:pPr>
      <w:r>
        <w:t>Источник: Банк России</w:t>
      </w:r>
    </w:p>
    <w:p w:rsidR="00C707A3" w:rsidRDefault="00D349A1">
      <w:pPr>
        <w:spacing w:line="360" w:lineRule="auto"/>
        <w:ind w:left="357"/>
        <w:jc w:val="both"/>
        <w:rPr>
          <w:sz w:val="28"/>
          <w:szCs w:val="28"/>
        </w:rPr>
      </w:pPr>
      <w:r>
        <w:rPr>
          <w:sz w:val="28"/>
          <w:szCs w:val="28"/>
        </w:rPr>
        <w:lastRenderedPageBreak/>
        <w:t xml:space="preserve">Каким образом рассчитываются приведенные в таблице показатели? Для каких целей Банк России публикует указанную информацию? Кем и как используется указанная информация? </w:t>
      </w:r>
    </w:p>
    <w:p w:rsidR="00C707A3" w:rsidRDefault="00C707A3">
      <w:pPr>
        <w:spacing w:line="360" w:lineRule="auto"/>
        <w:jc w:val="center"/>
        <w:rPr>
          <w:b/>
          <w:sz w:val="28"/>
          <w:szCs w:val="28"/>
        </w:rPr>
      </w:pPr>
    </w:p>
    <w:p w:rsidR="00C707A3" w:rsidRDefault="00D349A1">
      <w:pPr>
        <w:spacing w:line="360" w:lineRule="auto"/>
        <w:jc w:val="center"/>
        <w:rPr>
          <w:b/>
          <w:sz w:val="28"/>
          <w:szCs w:val="28"/>
        </w:rPr>
      </w:pPr>
      <w:r>
        <w:rPr>
          <w:b/>
          <w:sz w:val="28"/>
          <w:szCs w:val="28"/>
        </w:rPr>
        <w:t>Пример экзаменационного билета</w:t>
      </w:r>
    </w:p>
    <w:p w:rsidR="00C707A3" w:rsidRDefault="00C707A3">
      <w:pPr>
        <w:ind w:left="360" w:hanging="360"/>
        <w:jc w:val="center"/>
        <w:rPr>
          <w:rFonts w:eastAsia="Calibri"/>
          <w:sz w:val="28"/>
          <w:szCs w:val="28"/>
          <w:lang w:eastAsia="ar-SA"/>
        </w:rPr>
      </w:pPr>
    </w:p>
    <w:p w:rsidR="00C707A3" w:rsidRDefault="00D349A1">
      <w:pPr>
        <w:spacing w:line="360" w:lineRule="auto"/>
        <w:jc w:val="both"/>
        <w:rPr>
          <w:b/>
          <w:sz w:val="28"/>
          <w:szCs w:val="28"/>
          <w:u w:val="single"/>
        </w:rPr>
      </w:pPr>
      <w:r>
        <w:rPr>
          <w:b/>
          <w:sz w:val="28"/>
          <w:szCs w:val="28"/>
          <w:u w:val="single"/>
        </w:rPr>
        <w:t>1.Теоретический вопрос (максимум 20 баллов):</w:t>
      </w:r>
    </w:p>
    <w:p w:rsidR="00C707A3" w:rsidRDefault="00D349A1">
      <w:pPr>
        <w:pStyle w:val="aff2"/>
        <w:spacing w:line="360" w:lineRule="auto"/>
        <w:ind w:left="426"/>
        <w:jc w:val="both"/>
        <w:rPr>
          <w:sz w:val="28"/>
          <w:szCs w:val="28"/>
          <w:u w:val="single"/>
        </w:rPr>
      </w:pPr>
      <w:r>
        <w:rPr>
          <w:bCs/>
          <w:sz w:val="28"/>
          <w:szCs w:val="28"/>
        </w:rPr>
        <w:t>Надзор за качеством кредитного портфеля и уровнем управления кредитными рисками в финансово-кредитных институтах</w:t>
      </w:r>
      <w:r>
        <w:rPr>
          <w:sz w:val="28"/>
          <w:szCs w:val="28"/>
        </w:rPr>
        <w:t>.</w:t>
      </w:r>
    </w:p>
    <w:p w:rsidR="00C707A3" w:rsidRDefault="00C707A3">
      <w:pPr>
        <w:spacing w:line="360" w:lineRule="auto"/>
        <w:jc w:val="both"/>
        <w:rPr>
          <w:rStyle w:val="af"/>
          <w:color w:val="000000"/>
          <w:sz w:val="28"/>
          <w:szCs w:val="28"/>
          <w:shd w:val="clear" w:color="auto" w:fill="FFFFFF"/>
        </w:rPr>
      </w:pPr>
    </w:p>
    <w:p w:rsidR="00C707A3" w:rsidRDefault="00D349A1">
      <w:pPr>
        <w:spacing w:line="360" w:lineRule="auto"/>
        <w:jc w:val="both"/>
        <w:rPr>
          <w:rStyle w:val="af"/>
          <w:b w:val="0"/>
          <w:bCs w:val="0"/>
          <w:sz w:val="28"/>
          <w:szCs w:val="28"/>
        </w:rPr>
      </w:pPr>
      <w:r>
        <w:rPr>
          <w:rStyle w:val="af"/>
          <w:color w:val="000000"/>
          <w:sz w:val="28"/>
          <w:szCs w:val="28"/>
          <w:shd w:val="clear" w:color="auto" w:fill="FFFFFF"/>
        </w:rPr>
        <w:t>2.Теоретический вопрос (максимум 20 баллов):</w:t>
      </w:r>
    </w:p>
    <w:p w:rsidR="00C707A3" w:rsidRDefault="00D349A1">
      <w:pPr>
        <w:tabs>
          <w:tab w:val="left" w:pos="426"/>
        </w:tabs>
        <w:spacing w:line="360" w:lineRule="auto"/>
        <w:ind w:left="426"/>
        <w:jc w:val="both"/>
        <w:rPr>
          <w:sz w:val="28"/>
          <w:szCs w:val="28"/>
        </w:rPr>
      </w:pPr>
      <w:r>
        <w:rPr>
          <w:bCs/>
          <w:sz w:val="28"/>
          <w:szCs w:val="28"/>
        </w:rPr>
        <w:t>Оцените пруденциальные нормы и требования, применяемые в банковской сфере России в отношении рисков льготного и протекционистского кредитования</w:t>
      </w:r>
      <w:r>
        <w:rPr>
          <w:sz w:val="28"/>
          <w:szCs w:val="28"/>
        </w:rPr>
        <w:t>. Как в указанной сфере осуществляется надзор? Оцените достаточность регуляторных механизмов</w:t>
      </w:r>
      <w:r>
        <w:rPr>
          <w:bCs/>
          <w:sz w:val="28"/>
          <w:szCs w:val="28"/>
        </w:rPr>
        <w:t xml:space="preserve"> в отношении рисков льготного и протекционистского кредитования</w:t>
      </w:r>
      <w:r>
        <w:rPr>
          <w:sz w:val="28"/>
          <w:szCs w:val="28"/>
        </w:rPr>
        <w:t>.</w:t>
      </w:r>
    </w:p>
    <w:p w:rsidR="00C707A3" w:rsidRDefault="00C707A3">
      <w:pPr>
        <w:spacing w:line="360" w:lineRule="auto"/>
        <w:jc w:val="both"/>
        <w:rPr>
          <w:rStyle w:val="af"/>
          <w:color w:val="000000"/>
          <w:sz w:val="28"/>
          <w:szCs w:val="28"/>
          <w:shd w:val="clear" w:color="auto" w:fill="FFFFFF"/>
        </w:rPr>
      </w:pPr>
    </w:p>
    <w:p w:rsidR="00C707A3" w:rsidRDefault="00D349A1">
      <w:pPr>
        <w:spacing w:line="360" w:lineRule="auto"/>
        <w:jc w:val="both"/>
        <w:rPr>
          <w:rStyle w:val="af"/>
          <w:b w:val="0"/>
          <w:bCs w:val="0"/>
          <w:sz w:val="28"/>
          <w:szCs w:val="28"/>
        </w:rPr>
      </w:pPr>
      <w:r>
        <w:rPr>
          <w:rStyle w:val="af"/>
          <w:color w:val="000000"/>
          <w:sz w:val="28"/>
          <w:szCs w:val="28"/>
          <w:shd w:val="clear" w:color="auto" w:fill="FFFFFF"/>
        </w:rPr>
        <w:t>3.Выполните практико-ориентированное задание (максимум 20 баллов):</w:t>
      </w:r>
    </w:p>
    <w:p w:rsidR="00C707A3" w:rsidRDefault="00D349A1">
      <w:pPr>
        <w:spacing w:line="360" w:lineRule="auto"/>
        <w:ind w:left="426"/>
        <w:jc w:val="both"/>
        <w:rPr>
          <w:sz w:val="28"/>
          <w:szCs w:val="28"/>
        </w:rPr>
      </w:pPr>
      <w:r>
        <w:rPr>
          <w:color w:val="2C2D2E"/>
          <w:sz w:val="28"/>
          <w:szCs w:val="28"/>
          <w:shd w:val="clear" w:color="auto" w:fill="FFFFFF"/>
        </w:rPr>
        <w:t>Какие ключевые сквозные технологии получили развитие в сфере регулирования и надзора за деятельностью финансово-кредитных институтов? Приведите примеры проектов и инициатив Банка России, реализующих сквозные технологии в сферах RegTech и SupTech. Какие задачи решает регулятор, реализуя указанные инициативы? Каков ожидаемый эффект от их реализации?</w:t>
      </w:r>
    </w:p>
    <w:p w:rsidR="00C707A3" w:rsidRDefault="00C707A3">
      <w:pPr>
        <w:spacing w:line="360" w:lineRule="auto"/>
        <w:ind w:right="-6"/>
        <w:jc w:val="both"/>
        <w:rPr>
          <w:sz w:val="28"/>
          <w:szCs w:val="28"/>
        </w:rPr>
      </w:pPr>
    </w:p>
    <w:p w:rsidR="00C707A3" w:rsidRDefault="00D349A1">
      <w:pPr>
        <w:spacing w:line="360" w:lineRule="auto"/>
        <w:jc w:val="both"/>
        <w:outlineLvl w:val="0"/>
        <w:rPr>
          <w:b/>
          <w:sz w:val="28"/>
          <w:szCs w:val="28"/>
        </w:rPr>
      </w:pPr>
      <w:bookmarkStart w:id="28" w:name="_Toc215227861"/>
      <w:bookmarkStart w:id="29" w:name="_Toc215227611"/>
      <w:r>
        <w:rPr>
          <w:b/>
          <w:sz w:val="28"/>
          <w:szCs w:val="28"/>
        </w:rPr>
        <w:t>8. Перечень основной и дополнительной учебной литературы, необходимой для освоения дисциплины</w:t>
      </w:r>
      <w:bookmarkEnd w:id="28"/>
      <w:bookmarkEnd w:id="29"/>
    </w:p>
    <w:p w:rsidR="00C707A3" w:rsidRDefault="00D349A1">
      <w:pPr>
        <w:tabs>
          <w:tab w:val="left" w:pos="422"/>
        </w:tabs>
        <w:spacing w:line="360" w:lineRule="auto"/>
        <w:ind w:right="154"/>
        <w:jc w:val="both"/>
        <w:rPr>
          <w:b/>
          <w:bCs/>
          <w:sz w:val="28"/>
          <w:szCs w:val="28"/>
        </w:rPr>
      </w:pPr>
      <w:r>
        <w:rPr>
          <w:b/>
          <w:bCs/>
          <w:sz w:val="28"/>
          <w:szCs w:val="28"/>
        </w:rPr>
        <w:t>А) Нормативные документы:</w:t>
      </w:r>
    </w:p>
    <w:p w:rsidR="00C707A3" w:rsidRDefault="0073207C">
      <w:pPr>
        <w:tabs>
          <w:tab w:val="left" w:pos="422"/>
        </w:tabs>
        <w:spacing w:line="360" w:lineRule="auto"/>
        <w:ind w:right="154"/>
        <w:jc w:val="both"/>
        <w:rPr>
          <w:b/>
          <w:bCs/>
          <w:sz w:val="28"/>
          <w:szCs w:val="28"/>
        </w:rPr>
      </w:pPr>
      <w:r>
        <w:rPr>
          <w:b/>
          <w:bCs/>
          <w:color w:val="231F20"/>
          <w:sz w:val="28"/>
          <w:szCs w:val="28"/>
        </w:rPr>
        <w:t xml:space="preserve">     </w:t>
      </w:r>
      <w:r w:rsidR="00D349A1" w:rsidRPr="0073207C">
        <w:rPr>
          <w:bCs/>
          <w:color w:val="231F20"/>
          <w:sz w:val="28"/>
          <w:szCs w:val="28"/>
        </w:rPr>
        <w:t>1.</w:t>
      </w:r>
      <w:r w:rsidR="00D349A1">
        <w:rPr>
          <w:b/>
          <w:bCs/>
          <w:color w:val="231F20"/>
          <w:sz w:val="28"/>
          <w:szCs w:val="28"/>
        </w:rPr>
        <w:t xml:space="preserve"> </w:t>
      </w:r>
      <w:r w:rsidR="00D349A1">
        <w:rPr>
          <w:bCs/>
          <w:color w:val="231F20"/>
          <w:sz w:val="28"/>
          <w:szCs w:val="28"/>
        </w:rPr>
        <w:t>Федеральный закон от 10 июля 2002 г. № 86-ФЗ «О Центральном банке Российской Федерации (Банке России)».</w:t>
      </w:r>
    </w:p>
    <w:p w:rsidR="00C707A3" w:rsidRDefault="00D349A1">
      <w:pPr>
        <w:numPr>
          <w:ilvl w:val="0"/>
          <w:numId w:val="1"/>
        </w:numPr>
        <w:tabs>
          <w:tab w:val="left" w:pos="709"/>
        </w:tabs>
        <w:spacing w:line="360" w:lineRule="auto"/>
        <w:jc w:val="both"/>
      </w:pPr>
      <w:r>
        <w:rPr>
          <w:sz w:val="28"/>
          <w:szCs w:val="28"/>
        </w:rPr>
        <w:t>Федеральный закон № 395-1 от 02 декабря 1990 г. «О банках и банковской деятельности».</w:t>
      </w:r>
    </w:p>
    <w:p w:rsidR="00C707A3" w:rsidRDefault="00D349A1">
      <w:pPr>
        <w:numPr>
          <w:ilvl w:val="0"/>
          <w:numId w:val="1"/>
        </w:numPr>
        <w:tabs>
          <w:tab w:val="left" w:pos="709"/>
        </w:tabs>
        <w:spacing w:line="360" w:lineRule="auto"/>
        <w:jc w:val="both"/>
      </w:pPr>
      <w:r>
        <w:rPr>
          <w:bCs/>
          <w:color w:val="231F20"/>
          <w:sz w:val="28"/>
          <w:szCs w:val="28"/>
        </w:rPr>
        <w:lastRenderedPageBreak/>
        <w:t>Федеральный закон от 2 июля 2010 г. № 151-ФЗ «О микрофинансовой деятельности и микрофинансовых организациях».</w:t>
      </w:r>
    </w:p>
    <w:p w:rsidR="00C707A3" w:rsidRDefault="00D349A1">
      <w:pPr>
        <w:numPr>
          <w:ilvl w:val="0"/>
          <w:numId w:val="1"/>
        </w:numPr>
        <w:tabs>
          <w:tab w:val="left" w:pos="709"/>
        </w:tabs>
        <w:spacing w:line="360" w:lineRule="auto"/>
        <w:jc w:val="both"/>
      </w:pPr>
      <w:r>
        <w:rPr>
          <w:bCs/>
          <w:color w:val="231F20"/>
          <w:sz w:val="28"/>
          <w:szCs w:val="28"/>
        </w:rPr>
        <w:t>Федеральный закон от 22 апреля 1996 г. № 39-ФЗ «О рынке ценных бумаг».</w:t>
      </w:r>
    </w:p>
    <w:p w:rsidR="00C707A3" w:rsidRDefault="00D349A1">
      <w:pPr>
        <w:numPr>
          <w:ilvl w:val="0"/>
          <w:numId w:val="1"/>
        </w:numPr>
        <w:tabs>
          <w:tab w:val="left" w:pos="709"/>
        </w:tabs>
        <w:spacing w:line="360" w:lineRule="auto"/>
        <w:jc w:val="both"/>
      </w:pPr>
      <w:r>
        <w:rPr>
          <w:bCs/>
          <w:color w:val="231F20"/>
          <w:sz w:val="28"/>
          <w:szCs w:val="28"/>
        </w:rPr>
        <w:t>Закон РФ от 27 ноября 1992 г. № 4015-1 «Об организации страхового дела в Российской Федерации».</w:t>
      </w:r>
    </w:p>
    <w:p w:rsidR="00C707A3" w:rsidRDefault="00D349A1">
      <w:pPr>
        <w:numPr>
          <w:ilvl w:val="0"/>
          <w:numId w:val="1"/>
        </w:numPr>
        <w:tabs>
          <w:tab w:val="left" w:pos="709"/>
        </w:tabs>
        <w:spacing w:line="360" w:lineRule="auto"/>
        <w:jc w:val="both"/>
      </w:pPr>
      <w:r>
        <w:rPr>
          <w:bCs/>
          <w:color w:val="231F20"/>
          <w:sz w:val="28"/>
          <w:szCs w:val="28"/>
        </w:rPr>
        <w:t>Основные</w:t>
      </w:r>
      <w:r>
        <w:rPr>
          <w:sz w:val="28"/>
          <w:szCs w:val="28"/>
        </w:rPr>
        <w:t xml:space="preserve"> направления развития финансового рынка российской федерации на 2023 год и период 2024 и 2025 годов </w:t>
      </w:r>
      <w:r>
        <w:rPr>
          <w:rFonts w:eastAsia="Calibri"/>
          <w:sz w:val="28"/>
          <w:szCs w:val="28"/>
          <w:lang w:val="en-US" w:eastAsia="en-US"/>
        </w:rPr>
        <w:t>https</w:t>
      </w:r>
      <w:r>
        <w:rPr>
          <w:rFonts w:eastAsia="Calibri"/>
          <w:sz w:val="28"/>
          <w:szCs w:val="28"/>
          <w:lang w:eastAsia="en-US"/>
        </w:rPr>
        <w:t>://</w:t>
      </w:r>
      <w:proofErr w:type="spellStart"/>
      <w:r>
        <w:rPr>
          <w:rFonts w:eastAsia="Calibri"/>
          <w:sz w:val="28"/>
          <w:szCs w:val="28"/>
          <w:lang w:val="en-US" w:eastAsia="en-US"/>
        </w:rPr>
        <w:t>cbr</w:t>
      </w:r>
      <w:proofErr w:type="spellEnd"/>
      <w:r>
        <w:rPr>
          <w:rFonts w:eastAsia="Calibri"/>
          <w:sz w:val="28"/>
          <w:szCs w:val="28"/>
          <w:lang w:eastAsia="en-US"/>
        </w:rPr>
        <w:t>.</w:t>
      </w:r>
      <w:proofErr w:type="spellStart"/>
      <w:r>
        <w:rPr>
          <w:rFonts w:eastAsia="Calibri"/>
          <w:sz w:val="28"/>
          <w:szCs w:val="28"/>
          <w:lang w:val="en-US" w:eastAsia="en-US"/>
        </w:rPr>
        <w:t>ru</w:t>
      </w:r>
      <w:proofErr w:type="spellEnd"/>
      <w:r>
        <w:rPr>
          <w:rFonts w:eastAsia="Calibri"/>
          <w:sz w:val="28"/>
          <w:szCs w:val="28"/>
          <w:lang w:eastAsia="en-US"/>
        </w:rPr>
        <w:t>/</w:t>
      </w:r>
      <w:r>
        <w:rPr>
          <w:rFonts w:eastAsia="Calibri"/>
          <w:sz w:val="28"/>
          <w:szCs w:val="28"/>
          <w:lang w:val="en-US" w:eastAsia="en-US"/>
        </w:rPr>
        <w:t>Content</w:t>
      </w:r>
      <w:r>
        <w:rPr>
          <w:rFonts w:eastAsia="Calibri"/>
          <w:sz w:val="28"/>
          <w:szCs w:val="28"/>
          <w:lang w:eastAsia="en-US"/>
        </w:rPr>
        <w:t>/</w:t>
      </w:r>
      <w:r>
        <w:rPr>
          <w:rFonts w:eastAsia="Calibri"/>
          <w:sz w:val="28"/>
          <w:szCs w:val="28"/>
          <w:lang w:val="en-US" w:eastAsia="en-US"/>
        </w:rPr>
        <w:t>Document</w:t>
      </w:r>
      <w:r>
        <w:rPr>
          <w:rFonts w:eastAsia="Calibri"/>
          <w:sz w:val="28"/>
          <w:szCs w:val="28"/>
          <w:lang w:eastAsia="en-US"/>
        </w:rPr>
        <w:t>/</w:t>
      </w:r>
      <w:r>
        <w:rPr>
          <w:rFonts w:eastAsia="Calibri"/>
          <w:sz w:val="28"/>
          <w:szCs w:val="28"/>
          <w:lang w:val="en-US" w:eastAsia="en-US"/>
        </w:rPr>
        <w:t>File</w:t>
      </w:r>
      <w:r>
        <w:rPr>
          <w:rFonts w:eastAsia="Calibri"/>
          <w:sz w:val="28"/>
          <w:szCs w:val="28"/>
          <w:lang w:eastAsia="en-US"/>
        </w:rPr>
        <w:t>/143773/</w:t>
      </w:r>
      <w:proofErr w:type="spellStart"/>
      <w:r>
        <w:rPr>
          <w:rFonts w:eastAsia="Calibri"/>
          <w:sz w:val="28"/>
          <w:szCs w:val="28"/>
          <w:lang w:val="en-US" w:eastAsia="en-US"/>
        </w:rPr>
        <w:t>onfr</w:t>
      </w:r>
      <w:proofErr w:type="spellEnd"/>
      <w:r>
        <w:rPr>
          <w:rFonts w:eastAsia="Calibri"/>
          <w:sz w:val="28"/>
          <w:szCs w:val="28"/>
          <w:lang w:eastAsia="en-US"/>
        </w:rPr>
        <w:t>_2023-2025</w:t>
      </w:r>
      <w:r>
        <w:rPr>
          <w:rFonts w:eastAsia="MS Mincho"/>
          <w:sz w:val="28"/>
          <w:szCs w:val="28"/>
        </w:rPr>
        <w:t>.</w:t>
      </w:r>
      <w:r>
        <w:rPr>
          <w:rFonts w:eastAsia="MS Mincho"/>
          <w:sz w:val="28"/>
          <w:szCs w:val="28"/>
          <w:lang w:val="en-US"/>
        </w:rPr>
        <w:t>pdf</w:t>
      </w:r>
    </w:p>
    <w:p w:rsidR="00C707A3" w:rsidRDefault="00D349A1">
      <w:pPr>
        <w:numPr>
          <w:ilvl w:val="0"/>
          <w:numId w:val="1"/>
        </w:numPr>
        <w:spacing w:line="360" w:lineRule="auto"/>
        <w:jc w:val="both"/>
      </w:pPr>
      <w:r>
        <w:rPr>
          <w:rFonts w:eastAsia="Calibri"/>
          <w:sz w:val="28"/>
          <w:szCs w:val="28"/>
          <w:lang w:eastAsia="en-US"/>
        </w:rPr>
        <w:t>Основные направления развития финансовых технологий на период 2018-2020 годов. Банк России. Москва. 2018г.</w:t>
      </w:r>
      <w:r>
        <w:rPr>
          <w:sz w:val="28"/>
          <w:szCs w:val="28"/>
        </w:rPr>
        <w:t xml:space="preserve"> </w:t>
      </w:r>
      <w:r>
        <w:rPr>
          <w:rFonts w:eastAsia="Calibri"/>
          <w:sz w:val="28"/>
          <w:szCs w:val="28"/>
          <w:lang w:eastAsia="en-US"/>
        </w:rPr>
        <w:t>https://cbr.ru/Content/Document/File/84852/ON_FinTex_2017.pdf</w:t>
      </w:r>
    </w:p>
    <w:p w:rsidR="00C707A3" w:rsidRDefault="00D349A1">
      <w:pPr>
        <w:numPr>
          <w:ilvl w:val="0"/>
          <w:numId w:val="1"/>
        </w:numPr>
        <w:spacing w:line="360" w:lineRule="auto"/>
        <w:jc w:val="both"/>
      </w:pPr>
      <w:r>
        <w:rPr>
          <w:rFonts w:eastAsia="Calibri"/>
          <w:sz w:val="28"/>
          <w:szCs w:val="28"/>
          <w:lang w:eastAsia="en-US"/>
        </w:rPr>
        <w:t>Основные направления развития технологий</w:t>
      </w:r>
      <w:r>
        <w:rPr>
          <w:i/>
          <w:iCs/>
          <w:sz w:val="28"/>
          <w:szCs w:val="28"/>
        </w:rPr>
        <w:t xml:space="preserve"> </w:t>
      </w:r>
      <w:r>
        <w:rPr>
          <w:iCs/>
          <w:color w:val="000000" w:themeColor="text1"/>
          <w:sz w:val="28"/>
          <w:szCs w:val="28"/>
        </w:rPr>
        <w:t>RegTech и SupTech</w:t>
      </w:r>
      <w:r>
        <w:rPr>
          <w:i/>
          <w:iCs/>
          <w:color w:val="000000" w:themeColor="text1"/>
          <w:sz w:val="28"/>
          <w:szCs w:val="28"/>
        </w:rPr>
        <w:t xml:space="preserve"> </w:t>
      </w:r>
      <w:r>
        <w:rPr>
          <w:color w:val="000000" w:themeColor="text1"/>
          <w:sz w:val="28"/>
          <w:szCs w:val="28"/>
        </w:rPr>
        <w:t>на период 2021-2023 годов. Банк России. Москва. 2021 г. https://cbr.ru/Content/Document/File/120709/SupTech_RegTech_2021-2023.pdf</w:t>
      </w:r>
    </w:p>
    <w:p w:rsidR="00C707A3" w:rsidRDefault="00C707A3">
      <w:pPr>
        <w:spacing w:line="360" w:lineRule="auto"/>
        <w:ind w:left="720"/>
        <w:jc w:val="both"/>
        <w:rPr>
          <w:b/>
          <w:bCs/>
          <w:sz w:val="28"/>
          <w:szCs w:val="28"/>
        </w:rPr>
      </w:pPr>
    </w:p>
    <w:p w:rsidR="00C707A3" w:rsidRDefault="00D349A1">
      <w:pPr>
        <w:spacing w:line="360" w:lineRule="auto"/>
        <w:jc w:val="both"/>
        <w:rPr>
          <w:b/>
          <w:bCs/>
          <w:sz w:val="28"/>
          <w:szCs w:val="28"/>
        </w:rPr>
      </w:pPr>
      <w:r>
        <w:rPr>
          <w:b/>
          <w:bCs/>
          <w:sz w:val="28"/>
          <w:szCs w:val="28"/>
        </w:rPr>
        <w:t>Б) Основная литература:</w:t>
      </w:r>
    </w:p>
    <w:p w:rsidR="00C707A3" w:rsidRDefault="00D349A1">
      <w:pPr>
        <w:pStyle w:val="aff2"/>
        <w:tabs>
          <w:tab w:val="left" w:pos="360"/>
        </w:tabs>
        <w:spacing w:line="360" w:lineRule="auto"/>
        <w:ind w:left="360"/>
        <w:jc w:val="both"/>
        <w:rPr>
          <w:bCs/>
          <w:sz w:val="28"/>
          <w:szCs w:val="28"/>
        </w:rPr>
      </w:pPr>
      <w:r>
        <w:rPr>
          <w:sz w:val="28"/>
          <w:szCs w:val="28"/>
        </w:rPr>
        <w:t xml:space="preserve">1. Макроэкономический анализ банковской </w:t>
      </w:r>
      <w:proofErr w:type="gramStart"/>
      <w:r>
        <w:rPr>
          <w:sz w:val="28"/>
          <w:szCs w:val="28"/>
        </w:rPr>
        <w:t>сферы :</w:t>
      </w:r>
      <w:proofErr w:type="gramEnd"/>
      <w:r>
        <w:rPr>
          <w:sz w:val="28"/>
          <w:szCs w:val="28"/>
        </w:rPr>
        <w:t xml:space="preserve"> учебник / Н. И. Морозко, Г. А. </w:t>
      </w:r>
      <w:proofErr w:type="spellStart"/>
      <w:r>
        <w:rPr>
          <w:sz w:val="28"/>
          <w:szCs w:val="28"/>
        </w:rPr>
        <w:t>Аболихина</w:t>
      </w:r>
      <w:proofErr w:type="spellEnd"/>
      <w:r>
        <w:rPr>
          <w:sz w:val="28"/>
          <w:szCs w:val="28"/>
        </w:rPr>
        <w:t xml:space="preserve">, М. А. Абрамова [и др.] ; под ред. О. Н. Афанасьевой, С. Е. Дубовой ;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2023. — 359 с. — ISBN 978-5-406-10262-6. —ЭБС BOOK.RU. — URL: https://book.ru/book/944929 (дата обращения: </w:t>
      </w:r>
      <w:r>
        <w:rPr>
          <w:color w:val="000000"/>
          <w:sz w:val="28"/>
          <w:szCs w:val="28"/>
          <w:shd w:val="clear" w:color="auto" w:fill="FFFFFF"/>
        </w:rPr>
        <w:t>29.05.2023</w:t>
      </w:r>
      <w:r>
        <w:rPr>
          <w:sz w:val="28"/>
          <w:szCs w:val="28"/>
        </w:rPr>
        <w:t xml:space="preserve">). — </w:t>
      </w:r>
      <w:proofErr w:type="gramStart"/>
      <w:r>
        <w:rPr>
          <w:sz w:val="28"/>
          <w:szCs w:val="28"/>
        </w:rPr>
        <w:t>Текст :</w:t>
      </w:r>
      <w:proofErr w:type="gramEnd"/>
      <w:r>
        <w:rPr>
          <w:sz w:val="28"/>
          <w:szCs w:val="28"/>
        </w:rPr>
        <w:t xml:space="preserve"> электронный.</w:t>
      </w:r>
    </w:p>
    <w:p w:rsidR="00C707A3" w:rsidRDefault="00D349A1">
      <w:pPr>
        <w:pStyle w:val="aff2"/>
        <w:widowControl/>
        <w:spacing w:line="360" w:lineRule="auto"/>
        <w:ind w:left="360"/>
        <w:jc w:val="both"/>
        <w:rPr>
          <w:bCs/>
          <w:sz w:val="28"/>
          <w:szCs w:val="28"/>
        </w:rPr>
      </w:pPr>
      <w:r>
        <w:rPr>
          <w:sz w:val="28"/>
          <w:szCs w:val="28"/>
        </w:rPr>
        <w:t>2</w:t>
      </w:r>
      <w:bookmarkStart w:id="30" w:name="_GoBack"/>
      <w:bookmarkEnd w:id="30"/>
      <w:r>
        <w:rPr>
          <w:sz w:val="28"/>
          <w:szCs w:val="28"/>
        </w:rPr>
        <w:t xml:space="preserve">. Макроэкономический анализ и регулирование банковской сферы. Сборник </w:t>
      </w:r>
      <w:proofErr w:type="gramStart"/>
      <w:r>
        <w:rPr>
          <w:sz w:val="28"/>
          <w:szCs w:val="28"/>
        </w:rPr>
        <w:t>задач :</w:t>
      </w:r>
      <w:proofErr w:type="gramEnd"/>
      <w:r>
        <w:rPr>
          <w:sz w:val="28"/>
          <w:szCs w:val="28"/>
        </w:rPr>
        <w:t xml:space="preserve"> учеб. пособие / М. А. Абрамова, Л. С. Александрова, О. В. Захарова [и др.] ; под ред. О. Н. Афанасьевой, С. Е. Дубовой ;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2019. — 320 с. — ISBN 978-5-406-06791-8. — ЭБС BOOK.RU. —  URL: https://book.ru/book/930518 (дата обращения: </w:t>
      </w:r>
      <w:r>
        <w:rPr>
          <w:color w:val="000000"/>
          <w:sz w:val="28"/>
          <w:szCs w:val="28"/>
          <w:shd w:val="clear" w:color="auto" w:fill="FFFFFF"/>
        </w:rPr>
        <w:t>29.05.2023</w:t>
      </w:r>
      <w:r>
        <w:rPr>
          <w:sz w:val="28"/>
          <w:szCs w:val="28"/>
        </w:rPr>
        <w:t xml:space="preserve">). — </w:t>
      </w:r>
      <w:proofErr w:type="gramStart"/>
      <w:r>
        <w:rPr>
          <w:sz w:val="28"/>
          <w:szCs w:val="28"/>
        </w:rPr>
        <w:t>Текст :</w:t>
      </w:r>
      <w:proofErr w:type="gramEnd"/>
      <w:r>
        <w:rPr>
          <w:sz w:val="28"/>
          <w:szCs w:val="28"/>
        </w:rPr>
        <w:t xml:space="preserve"> электронный.</w:t>
      </w:r>
    </w:p>
    <w:p w:rsidR="00C707A3" w:rsidRDefault="00D349A1">
      <w:pPr>
        <w:pStyle w:val="aff2"/>
        <w:widowControl/>
        <w:spacing w:line="360" w:lineRule="auto"/>
        <w:ind w:left="360"/>
        <w:jc w:val="both"/>
        <w:rPr>
          <w:bCs/>
          <w:sz w:val="28"/>
          <w:szCs w:val="28"/>
        </w:rPr>
      </w:pPr>
      <w:r>
        <w:rPr>
          <w:bCs/>
          <w:sz w:val="28"/>
          <w:szCs w:val="28"/>
        </w:rPr>
        <w:t xml:space="preserve">3. Регулирование банковской </w:t>
      </w:r>
      <w:proofErr w:type="gramStart"/>
      <w:r>
        <w:rPr>
          <w:bCs/>
          <w:sz w:val="28"/>
          <w:szCs w:val="28"/>
        </w:rPr>
        <w:t>сферы :</w:t>
      </w:r>
      <w:proofErr w:type="gramEnd"/>
      <w:r>
        <w:rPr>
          <w:bCs/>
          <w:sz w:val="28"/>
          <w:szCs w:val="28"/>
        </w:rPr>
        <w:t xml:space="preserve"> учебник / Г. А. </w:t>
      </w:r>
      <w:proofErr w:type="spellStart"/>
      <w:r>
        <w:rPr>
          <w:bCs/>
          <w:sz w:val="28"/>
          <w:szCs w:val="28"/>
        </w:rPr>
        <w:t>Аболихина</w:t>
      </w:r>
      <w:proofErr w:type="spellEnd"/>
      <w:r>
        <w:rPr>
          <w:bCs/>
          <w:sz w:val="28"/>
          <w:szCs w:val="28"/>
        </w:rPr>
        <w:t xml:space="preserve">, О. В. Захарова, А. С. Кутузова [и др.] ; под ред. О. Н. Афанасьевой, С. Е. Дубовой ; </w:t>
      </w:r>
      <w:proofErr w:type="spellStart"/>
      <w:r>
        <w:rPr>
          <w:bCs/>
          <w:sz w:val="28"/>
          <w:szCs w:val="28"/>
        </w:rPr>
        <w:t>Финуниверситет</w:t>
      </w:r>
      <w:proofErr w:type="spellEnd"/>
      <w:r>
        <w:rPr>
          <w:bCs/>
          <w:sz w:val="28"/>
          <w:szCs w:val="28"/>
        </w:rPr>
        <w:t xml:space="preserve">. — </w:t>
      </w:r>
      <w:proofErr w:type="gramStart"/>
      <w:r>
        <w:rPr>
          <w:bCs/>
          <w:sz w:val="28"/>
          <w:szCs w:val="28"/>
        </w:rPr>
        <w:t>Москва :</w:t>
      </w:r>
      <w:proofErr w:type="gramEnd"/>
      <w:r>
        <w:rPr>
          <w:bCs/>
          <w:sz w:val="28"/>
          <w:szCs w:val="28"/>
        </w:rPr>
        <w:t xml:space="preserve">  </w:t>
      </w:r>
      <w:proofErr w:type="spellStart"/>
      <w:r>
        <w:rPr>
          <w:bCs/>
          <w:sz w:val="28"/>
          <w:szCs w:val="28"/>
        </w:rPr>
        <w:t>КноРус</w:t>
      </w:r>
      <w:proofErr w:type="spellEnd"/>
      <w:r>
        <w:rPr>
          <w:bCs/>
          <w:sz w:val="28"/>
          <w:szCs w:val="28"/>
        </w:rPr>
        <w:t xml:space="preserve">, 2019. — 301 с. — ISBN 978-5-406-06675-1. —ЭБС BOOK.RU. </w:t>
      </w:r>
      <w:r>
        <w:rPr>
          <w:bCs/>
          <w:sz w:val="28"/>
          <w:szCs w:val="28"/>
        </w:rPr>
        <w:lastRenderedPageBreak/>
        <w:t xml:space="preserve">— URL: https://book.ru/book/930503 (дата обращения: </w:t>
      </w:r>
      <w:r>
        <w:rPr>
          <w:bCs/>
          <w:color w:val="000000"/>
          <w:sz w:val="28"/>
          <w:szCs w:val="28"/>
          <w:shd w:val="clear" w:color="auto" w:fill="FFFFFF"/>
        </w:rPr>
        <w:t>29.05.2023</w:t>
      </w:r>
      <w:r>
        <w:rPr>
          <w:bCs/>
          <w:sz w:val="28"/>
          <w:szCs w:val="28"/>
        </w:rPr>
        <w:t xml:space="preserve">). — </w:t>
      </w:r>
      <w:proofErr w:type="gramStart"/>
      <w:r>
        <w:rPr>
          <w:bCs/>
          <w:sz w:val="28"/>
          <w:szCs w:val="28"/>
        </w:rPr>
        <w:t>Текст :</w:t>
      </w:r>
      <w:proofErr w:type="gramEnd"/>
      <w:r>
        <w:rPr>
          <w:bCs/>
          <w:sz w:val="28"/>
          <w:szCs w:val="28"/>
        </w:rPr>
        <w:t xml:space="preserve"> электронный.</w:t>
      </w:r>
    </w:p>
    <w:p w:rsidR="00C707A3" w:rsidRDefault="00D349A1">
      <w:pPr>
        <w:spacing w:line="360" w:lineRule="auto"/>
        <w:jc w:val="both"/>
        <w:rPr>
          <w:b/>
          <w:bCs/>
          <w:sz w:val="28"/>
          <w:szCs w:val="28"/>
        </w:rPr>
      </w:pPr>
      <w:r>
        <w:rPr>
          <w:b/>
          <w:bCs/>
          <w:sz w:val="28"/>
          <w:szCs w:val="28"/>
        </w:rPr>
        <w:t>В) Дополнительная литература:</w:t>
      </w:r>
    </w:p>
    <w:p w:rsidR="00C707A3" w:rsidRDefault="00D349A1">
      <w:pPr>
        <w:spacing w:line="360" w:lineRule="auto"/>
        <w:ind w:left="720"/>
        <w:jc w:val="both"/>
        <w:rPr>
          <w:bCs/>
          <w:sz w:val="28"/>
          <w:szCs w:val="28"/>
        </w:rPr>
      </w:pPr>
      <w:r>
        <w:rPr>
          <w:bCs/>
          <w:sz w:val="28"/>
          <w:szCs w:val="28"/>
        </w:rPr>
        <w:t xml:space="preserve">1. Банки, монетарное регулирование и финансовые рынки на пути к устойчивому росту </w:t>
      </w:r>
      <w:proofErr w:type="gramStart"/>
      <w:r>
        <w:rPr>
          <w:bCs/>
          <w:sz w:val="28"/>
          <w:szCs w:val="28"/>
        </w:rPr>
        <w:t>экономики :</w:t>
      </w:r>
      <w:proofErr w:type="gramEnd"/>
      <w:r>
        <w:rPr>
          <w:bCs/>
          <w:sz w:val="28"/>
          <w:szCs w:val="28"/>
        </w:rPr>
        <w:t xml:space="preserve"> монография / Н. Э. Соколинской, И. Е. </w:t>
      </w:r>
      <w:proofErr w:type="spellStart"/>
      <w:r>
        <w:rPr>
          <w:bCs/>
          <w:sz w:val="28"/>
          <w:szCs w:val="28"/>
        </w:rPr>
        <w:t>Шакер</w:t>
      </w:r>
      <w:proofErr w:type="spellEnd"/>
      <w:r>
        <w:rPr>
          <w:bCs/>
          <w:sz w:val="28"/>
          <w:szCs w:val="28"/>
        </w:rPr>
        <w:t xml:space="preserve">, Л. Н. Андриановой. — </w:t>
      </w:r>
      <w:proofErr w:type="gramStart"/>
      <w:r>
        <w:rPr>
          <w:bCs/>
          <w:sz w:val="28"/>
          <w:szCs w:val="28"/>
        </w:rPr>
        <w:t>Москва :</w:t>
      </w:r>
      <w:proofErr w:type="gramEnd"/>
      <w:r>
        <w:rPr>
          <w:bCs/>
          <w:sz w:val="28"/>
          <w:szCs w:val="28"/>
        </w:rPr>
        <w:t xml:space="preserve"> </w:t>
      </w:r>
      <w:proofErr w:type="spellStart"/>
      <w:r>
        <w:rPr>
          <w:bCs/>
          <w:sz w:val="28"/>
          <w:szCs w:val="28"/>
        </w:rPr>
        <w:t>Русайнс</w:t>
      </w:r>
      <w:proofErr w:type="spellEnd"/>
      <w:r>
        <w:rPr>
          <w:bCs/>
          <w:sz w:val="28"/>
          <w:szCs w:val="28"/>
        </w:rPr>
        <w:t xml:space="preserve">, 2020. — 442 с. — ISBN 978-5-4365-4116-7. — </w:t>
      </w:r>
      <w:proofErr w:type="gramStart"/>
      <w:r>
        <w:rPr>
          <w:bCs/>
          <w:sz w:val="28"/>
          <w:szCs w:val="28"/>
        </w:rPr>
        <w:t>URL:https://book.ru/book/935189</w:t>
      </w:r>
      <w:proofErr w:type="gramEnd"/>
      <w:r>
        <w:rPr>
          <w:bCs/>
          <w:sz w:val="28"/>
          <w:szCs w:val="28"/>
        </w:rPr>
        <w:t xml:space="preserve"> (дата обращения: </w:t>
      </w:r>
      <w:r>
        <w:rPr>
          <w:bCs/>
          <w:color w:val="000000"/>
          <w:sz w:val="28"/>
          <w:szCs w:val="28"/>
          <w:shd w:val="clear" w:color="auto" w:fill="FFFFFF"/>
        </w:rPr>
        <w:t>29.05.2023</w:t>
      </w:r>
      <w:r>
        <w:rPr>
          <w:bCs/>
          <w:sz w:val="28"/>
          <w:szCs w:val="28"/>
        </w:rPr>
        <w:t xml:space="preserve">). — </w:t>
      </w:r>
      <w:proofErr w:type="gramStart"/>
      <w:r>
        <w:rPr>
          <w:bCs/>
          <w:sz w:val="28"/>
          <w:szCs w:val="28"/>
        </w:rPr>
        <w:t>Текст :</w:t>
      </w:r>
      <w:proofErr w:type="gramEnd"/>
      <w:r>
        <w:rPr>
          <w:bCs/>
          <w:sz w:val="28"/>
          <w:szCs w:val="28"/>
        </w:rPr>
        <w:t xml:space="preserve"> электронный.</w:t>
      </w:r>
    </w:p>
    <w:p w:rsidR="00C707A3" w:rsidRDefault="00D349A1">
      <w:pPr>
        <w:spacing w:line="360" w:lineRule="auto"/>
        <w:ind w:left="720"/>
        <w:jc w:val="both"/>
        <w:rPr>
          <w:bCs/>
          <w:sz w:val="28"/>
          <w:szCs w:val="28"/>
        </w:rPr>
      </w:pPr>
      <w:r>
        <w:rPr>
          <w:sz w:val="28"/>
          <w:szCs w:val="28"/>
        </w:rPr>
        <w:t xml:space="preserve">2. О приведении банковского регулирования в соответствие со стандартами </w:t>
      </w:r>
      <w:proofErr w:type="spellStart"/>
      <w:r>
        <w:rPr>
          <w:sz w:val="28"/>
          <w:szCs w:val="28"/>
        </w:rPr>
        <w:t>базельского</w:t>
      </w:r>
      <w:proofErr w:type="spellEnd"/>
      <w:r>
        <w:rPr>
          <w:sz w:val="28"/>
          <w:szCs w:val="28"/>
        </w:rPr>
        <w:t xml:space="preserve"> комитета по банковскому надзору (Базель III) в условиях нестабильной экономической ситуации : монография / </w:t>
      </w:r>
      <w:proofErr w:type="spellStart"/>
      <w:r>
        <w:rPr>
          <w:sz w:val="28"/>
          <w:szCs w:val="28"/>
        </w:rPr>
        <w:t>Далецка</w:t>
      </w:r>
      <w:proofErr w:type="spellEnd"/>
      <w:r>
        <w:rPr>
          <w:sz w:val="28"/>
          <w:szCs w:val="28"/>
        </w:rPr>
        <w:t xml:space="preserve"> С., Дубова С. Е., Зубкова С. В. [и др.] ; под ред. И. В. Ларионовой ; </w:t>
      </w:r>
      <w:proofErr w:type="spellStart"/>
      <w:r>
        <w:rPr>
          <w:sz w:val="28"/>
          <w:szCs w:val="28"/>
        </w:rPr>
        <w:t>Финуниверситет</w:t>
      </w:r>
      <w:proofErr w:type="spellEnd"/>
      <w:r>
        <w:rPr>
          <w:sz w:val="28"/>
          <w:szCs w:val="28"/>
        </w:rPr>
        <w:t xml:space="preserve">. — Москва: </w:t>
      </w:r>
      <w:proofErr w:type="spellStart"/>
      <w:r>
        <w:rPr>
          <w:sz w:val="28"/>
          <w:szCs w:val="28"/>
        </w:rPr>
        <w:t>КноРус</w:t>
      </w:r>
      <w:proofErr w:type="spellEnd"/>
      <w:r>
        <w:rPr>
          <w:sz w:val="28"/>
          <w:szCs w:val="28"/>
        </w:rPr>
        <w:t xml:space="preserve">, 2018. — 189 с.  — ЭБС BOOK.RU. — URL: https://book.ru/book/936233 (дата обращения: </w:t>
      </w:r>
      <w:r>
        <w:rPr>
          <w:color w:val="000000"/>
          <w:sz w:val="28"/>
          <w:szCs w:val="28"/>
          <w:shd w:val="clear" w:color="auto" w:fill="FFFFFF"/>
        </w:rPr>
        <w:t>29.05.2023</w:t>
      </w:r>
      <w:r>
        <w:rPr>
          <w:sz w:val="28"/>
          <w:szCs w:val="28"/>
        </w:rPr>
        <w:t xml:space="preserve">). — </w:t>
      </w:r>
      <w:proofErr w:type="gramStart"/>
      <w:r>
        <w:rPr>
          <w:sz w:val="28"/>
          <w:szCs w:val="28"/>
        </w:rPr>
        <w:t>Текст :</w:t>
      </w:r>
      <w:proofErr w:type="gramEnd"/>
      <w:r>
        <w:rPr>
          <w:sz w:val="28"/>
          <w:szCs w:val="28"/>
        </w:rPr>
        <w:t xml:space="preserve"> электронный.</w:t>
      </w:r>
    </w:p>
    <w:p w:rsidR="00C707A3" w:rsidRDefault="00D349A1">
      <w:pPr>
        <w:pStyle w:val="aff3"/>
        <w:spacing w:beforeAutospacing="0" w:afterAutospacing="0" w:line="360" w:lineRule="auto"/>
        <w:ind w:left="720"/>
        <w:jc w:val="both"/>
        <w:rPr>
          <w:color w:val="000000"/>
          <w:sz w:val="28"/>
          <w:szCs w:val="28"/>
        </w:rPr>
      </w:pPr>
      <w:r>
        <w:rPr>
          <w:sz w:val="28"/>
          <w:szCs w:val="28"/>
        </w:rPr>
        <w:t xml:space="preserve">3. Новые траектории развития финансового сектора России : монография / М. А. Абрамова, О. У. </w:t>
      </w:r>
      <w:proofErr w:type="spellStart"/>
      <w:r>
        <w:rPr>
          <w:sz w:val="28"/>
          <w:szCs w:val="28"/>
        </w:rPr>
        <w:t>Авис</w:t>
      </w:r>
      <w:proofErr w:type="spellEnd"/>
      <w:r>
        <w:rPr>
          <w:sz w:val="28"/>
          <w:szCs w:val="28"/>
        </w:rPr>
        <w:t xml:space="preserve">, А. С. </w:t>
      </w:r>
      <w:proofErr w:type="spellStart"/>
      <w:r>
        <w:rPr>
          <w:sz w:val="28"/>
          <w:szCs w:val="28"/>
        </w:rPr>
        <w:t>Адвокатова</w:t>
      </w:r>
      <w:proofErr w:type="spellEnd"/>
      <w:r>
        <w:rPr>
          <w:sz w:val="28"/>
          <w:szCs w:val="28"/>
        </w:rPr>
        <w:t xml:space="preserve"> [и др.] ; под ред. М. А. </w:t>
      </w:r>
      <w:proofErr w:type="spellStart"/>
      <w:r>
        <w:rPr>
          <w:sz w:val="28"/>
          <w:szCs w:val="28"/>
        </w:rPr>
        <w:t>Эскиндарова</w:t>
      </w:r>
      <w:proofErr w:type="spellEnd"/>
      <w:r>
        <w:rPr>
          <w:sz w:val="28"/>
          <w:szCs w:val="28"/>
        </w:rPr>
        <w:t xml:space="preserve">, В. В. Масленникова ; ред. совет: В. В. Масленников [и др.] ; </w:t>
      </w:r>
      <w:proofErr w:type="spellStart"/>
      <w:r>
        <w:rPr>
          <w:sz w:val="28"/>
          <w:szCs w:val="28"/>
        </w:rPr>
        <w:t>Финуниверситет</w:t>
      </w:r>
      <w:proofErr w:type="spellEnd"/>
      <w:r>
        <w:rPr>
          <w:color w:val="000000"/>
          <w:sz w:val="28"/>
          <w:szCs w:val="28"/>
          <w:shd w:val="clear" w:color="auto" w:fill="FFFFFF"/>
        </w:rPr>
        <w:t xml:space="preserve">. — Москва: </w:t>
      </w:r>
      <w:proofErr w:type="spellStart"/>
      <w:r>
        <w:rPr>
          <w:color w:val="000000"/>
          <w:sz w:val="28"/>
          <w:szCs w:val="28"/>
          <w:shd w:val="clear" w:color="auto" w:fill="FFFFFF"/>
        </w:rPr>
        <w:t>Когито</w:t>
      </w:r>
      <w:proofErr w:type="spellEnd"/>
      <w:r>
        <w:rPr>
          <w:color w:val="000000"/>
          <w:sz w:val="28"/>
          <w:szCs w:val="28"/>
          <w:shd w:val="clear" w:color="auto" w:fill="FFFFFF"/>
        </w:rPr>
        <w:t xml:space="preserve">-Центр, 2019. — 367 с. — ЭБ </w:t>
      </w:r>
      <w:proofErr w:type="spellStart"/>
      <w:r>
        <w:rPr>
          <w:color w:val="000000"/>
          <w:sz w:val="28"/>
          <w:szCs w:val="28"/>
          <w:shd w:val="clear" w:color="auto" w:fill="FFFFFF"/>
        </w:rPr>
        <w:t>Финуниверситета</w:t>
      </w:r>
      <w:proofErr w:type="spellEnd"/>
      <w:r>
        <w:rPr>
          <w:color w:val="000000"/>
          <w:sz w:val="28"/>
          <w:szCs w:val="28"/>
          <w:shd w:val="clear" w:color="auto" w:fill="FFFFFF"/>
        </w:rPr>
        <w:t xml:space="preserve">. — URL: </w:t>
      </w:r>
      <w:r>
        <w:rPr>
          <w:rFonts w:eastAsia="MS Mincho"/>
          <w:sz w:val="28"/>
          <w:szCs w:val="28"/>
          <w:shd w:val="clear" w:color="auto" w:fill="FFFFFF"/>
        </w:rPr>
        <w:t>http://elib.fa.ru/rbook/eskindarov_new_develop.pdf/view</w:t>
      </w:r>
      <w:r>
        <w:rPr>
          <w:color w:val="000000"/>
          <w:sz w:val="28"/>
          <w:szCs w:val="28"/>
          <w:shd w:val="clear" w:color="auto" w:fill="FFFFFF"/>
        </w:rPr>
        <w:t xml:space="preserve"> (дата обращения: 29.05.2023). — </w:t>
      </w:r>
      <w:proofErr w:type="gramStart"/>
      <w:r>
        <w:rPr>
          <w:color w:val="000000"/>
          <w:sz w:val="28"/>
          <w:szCs w:val="28"/>
          <w:shd w:val="clear" w:color="auto" w:fill="FFFFFF"/>
        </w:rPr>
        <w:t>Текст :</w:t>
      </w:r>
      <w:proofErr w:type="gramEnd"/>
      <w:r>
        <w:rPr>
          <w:color w:val="000000"/>
          <w:sz w:val="28"/>
          <w:szCs w:val="28"/>
          <w:shd w:val="clear" w:color="auto" w:fill="FFFFFF"/>
        </w:rPr>
        <w:t xml:space="preserve"> электронный.</w:t>
      </w:r>
    </w:p>
    <w:p w:rsidR="00C707A3" w:rsidRDefault="00D349A1">
      <w:pPr>
        <w:pStyle w:val="aff3"/>
        <w:spacing w:beforeAutospacing="0" w:afterAutospacing="0" w:line="360" w:lineRule="auto"/>
        <w:ind w:left="720"/>
        <w:jc w:val="both"/>
        <w:rPr>
          <w:bCs/>
          <w:sz w:val="28"/>
          <w:szCs w:val="28"/>
        </w:rPr>
      </w:pPr>
      <w:bookmarkStart w:id="31" w:name="_Toc215227872"/>
      <w:bookmarkStart w:id="32" w:name="_Toc215227622"/>
      <w:bookmarkEnd w:id="31"/>
      <w:bookmarkEnd w:id="32"/>
      <w:r>
        <w:rPr>
          <w:bCs/>
          <w:sz w:val="28"/>
          <w:szCs w:val="28"/>
        </w:rPr>
        <w:t xml:space="preserve">4. Нормативно-правовое регулирование применения технологии </w:t>
      </w:r>
      <w:proofErr w:type="spellStart"/>
      <w:r>
        <w:rPr>
          <w:bCs/>
          <w:sz w:val="28"/>
          <w:szCs w:val="28"/>
        </w:rPr>
        <w:t>блокчейн</w:t>
      </w:r>
      <w:proofErr w:type="spellEnd"/>
      <w:r>
        <w:rPr>
          <w:bCs/>
          <w:sz w:val="28"/>
          <w:szCs w:val="28"/>
        </w:rPr>
        <w:t xml:space="preserve"> на финансовом рынке </w:t>
      </w:r>
      <w:proofErr w:type="gramStart"/>
      <w:r>
        <w:rPr>
          <w:bCs/>
          <w:sz w:val="28"/>
          <w:szCs w:val="28"/>
        </w:rPr>
        <w:t>России :</w:t>
      </w:r>
      <w:proofErr w:type="gramEnd"/>
      <w:r>
        <w:rPr>
          <w:bCs/>
          <w:sz w:val="28"/>
          <w:szCs w:val="28"/>
        </w:rPr>
        <w:t xml:space="preserve"> монография / В. К. </w:t>
      </w:r>
      <w:proofErr w:type="spellStart"/>
      <w:r>
        <w:rPr>
          <w:bCs/>
          <w:sz w:val="28"/>
          <w:szCs w:val="28"/>
        </w:rPr>
        <w:t>Шайдуллина</w:t>
      </w:r>
      <w:proofErr w:type="spellEnd"/>
      <w:r>
        <w:rPr>
          <w:bCs/>
          <w:sz w:val="28"/>
          <w:szCs w:val="28"/>
        </w:rPr>
        <w:t xml:space="preserve">, С. Т. Салтанова, А. О. </w:t>
      </w:r>
      <w:proofErr w:type="spellStart"/>
      <w:r>
        <w:rPr>
          <w:bCs/>
          <w:sz w:val="28"/>
          <w:szCs w:val="28"/>
        </w:rPr>
        <w:t>Бурякова</w:t>
      </w:r>
      <w:proofErr w:type="spellEnd"/>
      <w:r>
        <w:rPr>
          <w:bCs/>
          <w:sz w:val="28"/>
          <w:szCs w:val="28"/>
        </w:rPr>
        <w:t xml:space="preserve"> [и др.] ; под ред. А. В. </w:t>
      </w:r>
      <w:proofErr w:type="spellStart"/>
      <w:r>
        <w:rPr>
          <w:bCs/>
          <w:sz w:val="28"/>
          <w:szCs w:val="28"/>
        </w:rPr>
        <w:t>Варнавского</w:t>
      </w:r>
      <w:proofErr w:type="spellEnd"/>
      <w:r>
        <w:rPr>
          <w:bCs/>
          <w:sz w:val="28"/>
          <w:szCs w:val="28"/>
        </w:rPr>
        <w:t xml:space="preserve">. — </w:t>
      </w:r>
      <w:proofErr w:type="gramStart"/>
      <w:r>
        <w:rPr>
          <w:bCs/>
          <w:sz w:val="28"/>
          <w:szCs w:val="28"/>
        </w:rPr>
        <w:t>Москва :</w:t>
      </w:r>
      <w:proofErr w:type="gramEnd"/>
      <w:r>
        <w:rPr>
          <w:bCs/>
          <w:sz w:val="28"/>
          <w:szCs w:val="28"/>
        </w:rPr>
        <w:t xml:space="preserve"> </w:t>
      </w:r>
      <w:proofErr w:type="spellStart"/>
      <w:r>
        <w:rPr>
          <w:bCs/>
          <w:sz w:val="28"/>
          <w:szCs w:val="28"/>
        </w:rPr>
        <w:t>Русайнс</w:t>
      </w:r>
      <w:proofErr w:type="spellEnd"/>
      <w:r>
        <w:rPr>
          <w:bCs/>
          <w:sz w:val="28"/>
          <w:szCs w:val="28"/>
        </w:rPr>
        <w:t>, 2019. — 619 с. — ISBN 978-5-4365-3301-8. — ЭБС BOOK.RU. —</w:t>
      </w:r>
      <w:proofErr w:type="gramStart"/>
      <w:r>
        <w:rPr>
          <w:bCs/>
          <w:sz w:val="28"/>
          <w:szCs w:val="28"/>
        </w:rPr>
        <w:t>URL:https://book.ru/book/932109</w:t>
      </w:r>
      <w:proofErr w:type="gramEnd"/>
      <w:r>
        <w:rPr>
          <w:bCs/>
          <w:sz w:val="28"/>
          <w:szCs w:val="28"/>
        </w:rPr>
        <w:t xml:space="preserve"> (дата обращения: </w:t>
      </w:r>
      <w:r>
        <w:rPr>
          <w:bCs/>
          <w:color w:val="000000"/>
          <w:sz w:val="28"/>
          <w:szCs w:val="28"/>
          <w:shd w:val="clear" w:color="auto" w:fill="FFFFFF"/>
        </w:rPr>
        <w:t>29.05.2023</w:t>
      </w:r>
      <w:r>
        <w:rPr>
          <w:bCs/>
          <w:sz w:val="28"/>
          <w:szCs w:val="28"/>
        </w:rPr>
        <w:t xml:space="preserve">). — </w:t>
      </w:r>
      <w:proofErr w:type="gramStart"/>
      <w:r>
        <w:rPr>
          <w:bCs/>
          <w:sz w:val="28"/>
          <w:szCs w:val="28"/>
        </w:rPr>
        <w:t>Текст :</w:t>
      </w:r>
      <w:proofErr w:type="gramEnd"/>
      <w:r>
        <w:rPr>
          <w:bCs/>
          <w:sz w:val="28"/>
          <w:szCs w:val="28"/>
        </w:rPr>
        <w:t xml:space="preserve"> электронный.</w:t>
      </w:r>
    </w:p>
    <w:p w:rsidR="00C707A3" w:rsidRDefault="00D349A1">
      <w:pPr>
        <w:pStyle w:val="aff3"/>
        <w:spacing w:beforeAutospacing="0" w:afterAutospacing="0" w:line="360" w:lineRule="auto"/>
        <w:ind w:left="720"/>
        <w:jc w:val="both"/>
        <w:rPr>
          <w:bCs/>
          <w:sz w:val="28"/>
          <w:szCs w:val="28"/>
        </w:rPr>
      </w:pPr>
      <w:r>
        <w:rPr>
          <w:bCs/>
          <w:sz w:val="28"/>
          <w:szCs w:val="28"/>
        </w:rPr>
        <w:t xml:space="preserve">5. </w:t>
      </w:r>
      <w:proofErr w:type="spellStart"/>
      <w:r>
        <w:rPr>
          <w:bCs/>
          <w:sz w:val="28"/>
          <w:szCs w:val="28"/>
        </w:rPr>
        <w:t>Шамраев</w:t>
      </w:r>
      <w:proofErr w:type="spellEnd"/>
      <w:r>
        <w:rPr>
          <w:bCs/>
          <w:sz w:val="28"/>
          <w:szCs w:val="28"/>
        </w:rPr>
        <w:t xml:space="preserve">, А. В. Международное финансовое регулирование: инфраструктуры финансового </w:t>
      </w:r>
      <w:proofErr w:type="gramStart"/>
      <w:r>
        <w:rPr>
          <w:bCs/>
          <w:sz w:val="28"/>
          <w:szCs w:val="28"/>
        </w:rPr>
        <w:t>рынка :</w:t>
      </w:r>
      <w:proofErr w:type="gramEnd"/>
      <w:r>
        <w:rPr>
          <w:bCs/>
          <w:sz w:val="28"/>
          <w:szCs w:val="28"/>
        </w:rPr>
        <w:t xml:space="preserve"> монография / А. В. </w:t>
      </w:r>
      <w:proofErr w:type="spellStart"/>
      <w:r>
        <w:rPr>
          <w:bCs/>
          <w:sz w:val="28"/>
          <w:szCs w:val="28"/>
        </w:rPr>
        <w:t>Шамраев</w:t>
      </w:r>
      <w:proofErr w:type="spellEnd"/>
      <w:r>
        <w:rPr>
          <w:bCs/>
          <w:sz w:val="28"/>
          <w:szCs w:val="28"/>
        </w:rPr>
        <w:t xml:space="preserve">. — </w:t>
      </w:r>
      <w:proofErr w:type="gramStart"/>
      <w:r>
        <w:rPr>
          <w:bCs/>
          <w:sz w:val="28"/>
          <w:szCs w:val="28"/>
        </w:rPr>
        <w:t>Москва :</w:t>
      </w:r>
      <w:proofErr w:type="gramEnd"/>
      <w:r>
        <w:rPr>
          <w:bCs/>
          <w:sz w:val="28"/>
          <w:szCs w:val="28"/>
        </w:rPr>
        <w:t xml:space="preserve"> </w:t>
      </w:r>
      <w:proofErr w:type="spellStart"/>
      <w:r>
        <w:rPr>
          <w:bCs/>
          <w:sz w:val="28"/>
          <w:szCs w:val="28"/>
        </w:rPr>
        <w:t>КноРус</w:t>
      </w:r>
      <w:proofErr w:type="spellEnd"/>
      <w:r>
        <w:rPr>
          <w:bCs/>
          <w:sz w:val="28"/>
          <w:szCs w:val="28"/>
        </w:rPr>
        <w:t>, 2021. — 152 с. — ISBN 978-5-406-08087-0. — ЭБС BOOK.RU. —</w:t>
      </w:r>
      <w:proofErr w:type="gramStart"/>
      <w:r>
        <w:rPr>
          <w:bCs/>
          <w:sz w:val="28"/>
          <w:szCs w:val="28"/>
        </w:rPr>
        <w:lastRenderedPageBreak/>
        <w:t>URL:https://book.ru/book/939203</w:t>
      </w:r>
      <w:proofErr w:type="gramEnd"/>
      <w:r>
        <w:rPr>
          <w:bCs/>
          <w:sz w:val="28"/>
          <w:szCs w:val="28"/>
        </w:rPr>
        <w:t xml:space="preserve"> (дата обращения: </w:t>
      </w:r>
      <w:r>
        <w:rPr>
          <w:bCs/>
          <w:color w:val="000000"/>
          <w:sz w:val="28"/>
          <w:szCs w:val="28"/>
          <w:shd w:val="clear" w:color="auto" w:fill="FFFFFF"/>
        </w:rPr>
        <w:t>29.05.2023</w:t>
      </w:r>
      <w:r>
        <w:rPr>
          <w:bCs/>
          <w:sz w:val="28"/>
          <w:szCs w:val="28"/>
        </w:rPr>
        <w:t xml:space="preserve">). — </w:t>
      </w:r>
      <w:proofErr w:type="gramStart"/>
      <w:r>
        <w:rPr>
          <w:bCs/>
          <w:sz w:val="28"/>
          <w:szCs w:val="28"/>
        </w:rPr>
        <w:t>Текст :</w:t>
      </w:r>
      <w:proofErr w:type="gramEnd"/>
      <w:r>
        <w:rPr>
          <w:bCs/>
          <w:sz w:val="28"/>
          <w:szCs w:val="28"/>
        </w:rPr>
        <w:t xml:space="preserve"> электронный.</w:t>
      </w:r>
    </w:p>
    <w:p w:rsidR="00C707A3" w:rsidRDefault="00D349A1">
      <w:pPr>
        <w:spacing w:line="360" w:lineRule="auto"/>
        <w:jc w:val="both"/>
        <w:rPr>
          <w:b/>
          <w:bCs/>
          <w:sz w:val="28"/>
          <w:szCs w:val="28"/>
        </w:rPr>
      </w:pPr>
      <w:r>
        <w:rPr>
          <w:b/>
          <w:sz w:val="28"/>
          <w:szCs w:val="28"/>
        </w:rPr>
        <w:t>9. П</w:t>
      </w:r>
      <w:r>
        <w:rPr>
          <w:b/>
          <w:bCs/>
          <w:sz w:val="28"/>
          <w:szCs w:val="28"/>
        </w:rPr>
        <w:t xml:space="preserve">еречень ресурсов информационно-телекоммуникационной сети «Интернет», необходимых для освоения дисциплины </w:t>
      </w:r>
      <w:r>
        <w:rPr>
          <w:b/>
          <w:sz w:val="28"/>
          <w:szCs w:val="28"/>
        </w:rPr>
        <w:t>«Макроэкономическое регулирование банковского сектора»</w:t>
      </w:r>
      <w:r>
        <w:rPr>
          <w:b/>
          <w:bCs/>
          <w:sz w:val="28"/>
          <w:szCs w:val="28"/>
        </w:rPr>
        <w:t>:</w:t>
      </w:r>
    </w:p>
    <w:tbl>
      <w:tblPr>
        <w:tblStyle w:val="affb"/>
        <w:tblW w:w="10031" w:type="dxa"/>
        <w:tblLayout w:type="fixed"/>
        <w:tblLook w:val="04A0" w:firstRow="1" w:lastRow="0" w:firstColumn="1" w:lastColumn="0" w:noHBand="0" w:noVBand="1"/>
      </w:tblPr>
      <w:tblGrid>
        <w:gridCol w:w="666"/>
        <w:gridCol w:w="6100"/>
        <w:gridCol w:w="3265"/>
      </w:tblGrid>
      <w:tr w:rsidR="00C707A3">
        <w:tc>
          <w:tcPr>
            <w:tcW w:w="666" w:type="dxa"/>
          </w:tcPr>
          <w:p w:rsidR="00C707A3" w:rsidRDefault="00D349A1">
            <w:pPr>
              <w:widowControl w:val="0"/>
              <w:spacing w:beforeAutospacing="1" w:line="360" w:lineRule="auto"/>
              <w:jc w:val="both"/>
              <w:rPr>
                <w:bCs/>
                <w:color w:val="000000" w:themeColor="text1"/>
                <w:sz w:val="28"/>
                <w:szCs w:val="28"/>
              </w:rPr>
            </w:pPr>
            <w:r>
              <w:rPr>
                <w:bCs/>
                <w:color w:val="000000" w:themeColor="text1"/>
                <w:sz w:val="28"/>
                <w:szCs w:val="28"/>
              </w:rPr>
              <w:t>1.</w:t>
            </w:r>
          </w:p>
        </w:tc>
        <w:tc>
          <w:tcPr>
            <w:tcW w:w="6100" w:type="dxa"/>
          </w:tcPr>
          <w:p w:rsidR="00C707A3" w:rsidRDefault="00D349A1">
            <w:pPr>
              <w:widowControl w:val="0"/>
              <w:spacing w:beforeAutospacing="1" w:line="360" w:lineRule="auto"/>
              <w:jc w:val="both"/>
              <w:rPr>
                <w:color w:val="000000" w:themeColor="text1"/>
                <w:sz w:val="28"/>
                <w:szCs w:val="28"/>
              </w:rPr>
            </w:pPr>
            <w:r>
              <w:rPr>
                <w:color w:val="000000" w:themeColor="text1"/>
                <w:sz w:val="28"/>
                <w:szCs w:val="28"/>
              </w:rPr>
              <w:t>Официальный сайт Банка России</w:t>
            </w:r>
          </w:p>
        </w:tc>
        <w:tc>
          <w:tcPr>
            <w:tcW w:w="3265" w:type="dxa"/>
          </w:tcPr>
          <w:p w:rsidR="00C707A3" w:rsidRDefault="00D349A1">
            <w:pPr>
              <w:widowControl w:val="0"/>
              <w:spacing w:beforeAutospacing="1" w:line="360" w:lineRule="auto"/>
              <w:jc w:val="both"/>
              <w:rPr>
                <w:bCs/>
                <w:color w:val="000000" w:themeColor="text1"/>
                <w:sz w:val="28"/>
                <w:szCs w:val="28"/>
              </w:rPr>
            </w:pPr>
            <w:r>
              <w:rPr>
                <w:color w:val="000000" w:themeColor="text1"/>
                <w:sz w:val="28"/>
                <w:szCs w:val="28"/>
              </w:rPr>
              <w:t>http://www.cbr.ru</w:t>
            </w:r>
          </w:p>
        </w:tc>
      </w:tr>
      <w:tr w:rsidR="00C707A3">
        <w:trPr>
          <w:trHeight w:val="860"/>
        </w:trPr>
        <w:tc>
          <w:tcPr>
            <w:tcW w:w="666" w:type="dxa"/>
          </w:tcPr>
          <w:p w:rsidR="00C707A3" w:rsidRDefault="00D349A1">
            <w:pPr>
              <w:widowControl w:val="0"/>
              <w:spacing w:beforeAutospacing="1" w:line="360" w:lineRule="auto"/>
              <w:jc w:val="both"/>
              <w:rPr>
                <w:bCs/>
                <w:color w:val="000000" w:themeColor="text1"/>
                <w:sz w:val="28"/>
                <w:szCs w:val="28"/>
              </w:rPr>
            </w:pPr>
            <w:r>
              <w:rPr>
                <w:bCs/>
                <w:color w:val="000000" w:themeColor="text1"/>
                <w:sz w:val="28"/>
                <w:szCs w:val="28"/>
              </w:rPr>
              <w:t>2.</w:t>
            </w:r>
          </w:p>
        </w:tc>
        <w:tc>
          <w:tcPr>
            <w:tcW w:w="6100" w:type="dxa"/>
          </w:tcPr>
          <w:p w:rsidR="00C707A3" w:rsidRDefault="00D349A1">
            <w:pPr>
              <w:widowControl w:val="0"/>
              <w:spacing w:beforeAutospacing="1" w:line="360" w:lineRule="auto"/>
              <w:jc w:val="both"/>
              <w:textAlignment w:val="baseline"/>
              <w:rPr>
                <w:color w:val="000000" w:themeColor="text1"/>
                <w:sz w:val="28"/>
                <w:szCs w:val="28"/>
              </w:rPr>
            </w:pPr>
            <w:r>
              <w:rPr>
                <w:color w:val="000000" w:themeColor="text1"/>
                <w:sz w:val="28"/>
                <w:szCs w:val="28"/>
              </w:rPr>
              <w:t>Официальный сайт Правительства Российской Федерации</w:t>
            </w:r>
          </w:p>
        </w:tc>
        <w:tc>
          <w:tcPr>
            <w:tcW w:w="3265" w:type="dxa"/>
          </w:tcPr>
          <w:p w:rsidR="00C707A3" w:rsidRDefault="00D349A1">
            <w:pPr>
              <w:widowControl w:val="0"/>
              <w:tabs>
                <w:tab w:val="left" w:pos="0"/>
                <w:tab w:val="left" w:pos="426"/>
              </w:tabs>
              <w:spacing w:beforeAutospacing="1" w:line="360" w:lineRule="auto"/>
              <w:jc w:val="both"/>
              <w:rPr>
                <w:color w:val="000000" w:themeColor="text1"/>
                <w:sz w:val="28"/>
                <w:szCs w:val="28"/>
              </w:rPr>
            </w:pPr>
            <w:r>
              <w:rPr>
                <w:color w:val="000000" w:themeColor="text1"/>
                <w:sz w:val="28"/>
                <w:szCs w:val="28"/>
              </w:rPr>
              <w:t>http://</w:t>
            </w:r>
            <w:r>
              <w:rPr>
                <w:color w:val="000000" w:themeColor="text1"/>
                <w:sz w:val="28"/>
                <w:szCs w:val="28"/>
                <w:lang w:val="en-US"/>
              </w:rPr>
              <w:t>www</w:t>
            </w:r>
            <w:r>
              <w:rPr>
                <w:color w:val="000000" w:themeColor="text1"/>
                <w:sz w:val="28"/>
                <w:szCs w:val="28"/>
              </w:rPr>
              <w:t>.</w:t>
            </w:r>
            <w:r>
              <w:rPr>
                <w:color w:val="000000" w:themeColor="text1"/>
                <w:sz w:val="28"/>
                <w:szCs w:val="28"/>
                <w:lang w:val="en-US"/>
              </w:rPr>
              <w:t>government</w:t>
            </w:r>
            <w:r>
              <w:rPr>
                <w:color w:val="000000" w:themeColor="text1"/>
                <w:sz w:val="28"/>
                <w:szCs w:val="28"/>
              </w:rPr>
              <w:t>.</w:t>
            </w:r>
            <w:proofErr w:type="spellStart"/>
            <w:r>
              <w:rPr>
                <w:color w:val="000000" w:themeColor="text1"/>
                <w:sz w:val="28"/>
                <w:szCs w:val="28"/>
                <w:lang w:val="en-US"/>
              </w:rPr>
              <w:t>ru</w:t>
            </w:r>
            <w:proofErr w:type="spellEnd"/>
          </w:p>
        </w:tc>
      </w:tr>
      <w:tr w:rsidR="00C707A3">
        <w:tc>
          <w:tcPr>
            <w:tcW w:w="666" w:type="dxa"/>
          </w:tcPr>
          <w:p w:rsidR="00C707A3" w:rsidRDefault="00D349A1">
            <w:pPr>
              <w:widowControl w:val="0"/>
              <w:spacing w:beforeAutospacing="1" w:line="360" w:lineRule="auto"/>
              <w:jc w:val="both"/>
              <w:rPr>
                <w:bCs/>
                <w:color w:val="000000" w:themeColor="text1"/>
                <w:sz w:val="28"/>
                <w:szCs w:val="28"/>
              </w:rPr>
            </w:pPr>
            <w:r>
              <w:rPr>
                <w:bCs/>
                <w:color w:val="000000" w:themeColor="text1"/>
                <w:sz w:val="28"/>
                <w:szCs w:val="28"/>
              </w:rPr>
              <w:t>3.</w:t>
            </w:r>
          </w:p>
        </w:tc>
        <w:tc>
          <w:tcPr>
            <w:tcW w:w="6100" w:type="dxa"/>
          </w:tcPr>
          <w:p w:rsidR="00C707A3" w:rsidRDefault="00D349A1">
            <w:pPr>
              <w:widowControl w:val="0"/>
              <w:spacing w:beforeAutospacing="1" w:line="360" w:lineRule="auto"/>
              <w:rPr>
                <w:bCs/>
                <w:color w:val="000000" w:themeColor="text1"/>
                <w:sz w:val="28"/>
                <w:szCs w:val="28"/>
              </w:rPr>
            </w:pPr>
            <w:r>
              <w:rPr>
                <w:color w:val="000000" w:themeColor="text1"/>
                <w:sz w:val="28"/>
                <w:szCs w:val="28"/>
              </w:rPr>
              <w:t xml:space="preserve">Официальный сайт </w:t>
            </w:r>
            <w:r>
              <w:rPr>
                <w:color w:val="000000" w:themeColor="text1"/>
                <w:spacing w:val="-2"/>
                <w:sz w:val="28"/>
                <w:szCs w:val="28"/>
              </w:rPr>
              <w:t>Министерства финансов РФ</w:t>
            </w:r>
          </w:p>
        </w:tc>
        <w:tc>
          <w:tcPr>
            <w:tcW w:w="3265" w:type="dxa"/>
          </w:tcPr>
          <w:p w:rsidR="00C707A3" w:rsidRDefault="00D349A1">
            <w:pPr>
              <w:widowControl w:val="0"/>
              <w:spacing w:beforeAutospacing="1" w:line="360" w:lineRule="auto"/>
              <w:ind w:left="-1"/>
              <w:jc w:val="both"/>
              <w:rPr>
                <w:color w:val="000000" w:themeColor="text1"/>
                <w:spacing w:val="-2"/>
                <w:sz w:val="28"/>
                <w:szCs w:val="28"/>
              </w:rPr>
            </w:pPr>
            <w:hyperlink r:id="rId17">
              <w:r>
                <w:rPr>
                  <w:color w:val="000000" w:themeColor="text1"/>
                  <w:sz w:val="28"/>
                  <w:szCs w:val="28"/>
                </w:rPr>
                <w:t>http://www.minfin.ru</w:t>
              </w:r>
            </w:hyperlink>
          </w:p>
        </w:tc>
      </w:tr>
      <w:tr w:rsidR="00C707A3">
        <w:tc>
          <w:tcPr>
            <w:tcW w:w="666" w:type="dxa"/>
          </w:tcPr>
          <w:p w:rsidR="00C707A3" w:rsidRDefault="00D349A1">
            <w:pPr>
              <w:widowControl w:val="0"/>
              <w:spacing w:beforeAutospacing="1" w:line="360" w:lineRule="auto"/>
              <w:jc w:val="both"/>
              <w:rPr>
                <w:bCs/>
                <w:color w:val="000000" w:themeColor="text1"/>
                <w:sz w:val="28"/>
                <w:szCs w:val="28"/>
              </w:rPr>
            </w:pPr>
            <w:r>
              <w:rPr>
                <w:bCs/>
                <w:color w:val="000000" w:themeColor="text1"/>
                <w:sz w:val="28"/>
                <w:szCs w:val="28"/>
              </w:rPr>
              <w:t>4.</w:t>
            </w:r>
          </w:p>
        </w:tc>
        <w:tc>
          <w:tcPr>
            <w:tcW w:w="6100" w:type="dxa"/>
          </w:tcPr>
          <w:p w:rsidR="00C707A3" w:rsidRDefault="00D349A1">
            <w:pPr>
              <w:widowControl w:val="0"/>
              <w:spacing w:beforeAutospacing="1" w:line="360" w:lineRule="auto"/>
              <w:jc w:val="both"/>
              <w:rPr>
                <w:bCs/>
                <w:color w:val="000000" w:themeColor="text1"/>
                <w:sz w:val="28"/>
                <w:szCs w:val="28"/>
              </w:rPr>
            </w:pPr>
            <w:r>
              <w:rPr>
                <w:color w:val="000000" w:themeColor="text1"/>
                <w:sz w:val="28"/>
                <w:szCs w:val="28"/>
              </w:rPr>
              <w:t>Официальный сайт Федеральной службы по финансовому мониторингу</w:t>
            </w:r>
          </w:p>
        </w:tc>
        <w:tc>
          <w:tcPr>
            <w:tcW w:w="3265" w:type="dxa"/>
          </w:tcPr>
          <w:p w:rsidR="00C707A3" w:rsidRDefault="00D349A1">
            <w:pPr>
              <w:widowControl w:val="0"/>
              <w:spacing w:beforeAutospacing="1" w:line="360" w:lineRule="auto"/>
              <w:jc w:val="both"/>
              <w:rPr>
                <w:bCs/>
                <w:color w:val="000000" w:themeColor="text1"/>
                <w:sz w:val="28"/>
                <w:szCs w:val="28"/>
                <w:lang w:val="en-US"/>
              </w:rPr>
            </w:pPr>
            <w:r>
              <w:rPr>
                <w:color w:val="000000" w:themeColor="text1"/>
                <w:sz w:val="28"/>
                <w:szCs w:val="28"/>
              </w:rPr>
              <w:t>http://www.fedsfm.ru</w:t>
            </w:r>
          </w:p>
        </w:tc>
      </w:tr>
      <w:tr w:rsidR="00C707A3">
        <w:tc>
          <w:tcPr>
            <w:tcW w:w="666" w:type="dxa"/>
          </w:tcPr>
          <w:p w:rsidR="00C707A3" w:rsidRDefault="00D349A1">
            <w:pPr>
              <w:widowControl w:val="0"/>
              <w:spacing w:beforeAutospacing="1" w:line="360" w:lineRule="auto"/>
              <w:jc w:val="both"/>
              <w:rPr>
                <w:bCs/>
                <w:color w:val="000000" w:themeColor="text1"/>
                <w:sz w:val="28"/>
                <w:szCs w:val="28"/>
              </w:rPr>
            </w:pPr>
            <w:r>
              <w:rPr>
                <w:bCs/>
                <w:color w:val="000000" w:themeColor="text1"/>
                <w:sz w:val="28"/>
                <w:szCs w:val="28"/>
              </w:rPr>
              <w:t>5.</w:t>
            </w:r>
          </w:p>
        </w:tc>
        <w:tc>
          <w:tcPr>
            <w:tcW w:w="6100" w:type="dxa"/>
          </w:tcPr>
          <w:p w:rsidR="00C707A3" w:rsidRDefault="00D349A1">
            <w:pPr>
              <w:widowControl w:val="0"/>
              <w:tabs>
                <w:tab w:val="left" w:pos="1165"/>
              </w:tabs>
              <w:spacing w:beforeAutospacing="1" w:line="360" w:lineRule="auto"/>
              <w:contextualSpacing/>
              <w:jc w:val="both"/>
              <w:rPr>
                <w:bCs/>
                <w:color w:val="000000" w:themeColor="text1"/>
                <w:sz w:val="28"/>
                <w:szCs w:val="28"/>
              </w:rPr>
            </w:pPr>
            <w:r>
              <w:rPr>
                <w:color w:val="000000" w:themeColor="text1"/>
                <w:sz w:val="28"/>
                <w:szCs w:val="28"/>
              </w:rPr>
              <w:t xml:space="preserve">Официальный сайт ГК «Агентство по страхованию вкладов» </w:t>
            </w:r>
          </w:p>
        </w:tc>
        <w:tc>
          <w:tcPr>
            <w:tcW w:w="3265" w:type="dxa"/>
          </w:tcPr>
          <w:p w:rsidR="00C707A3" w:rsidRDefault="00D349A1">
            <w:pPr>
              <w:widowControl w:val="0"/>
              <w:tabs>
                <w:tab w:val="left" w:pos="1165"/>
              </w:tabs>
              <w:spacing w:beforeAutospacing="1" w:afterAutospacing="1" w:line="360" w:lineRule="auto"/>
              <w:contextualSpacing/>
              <w:jc w:val="both"/>
              <w:rPr>
                <w:color w:val="000000" w:themeColor="text1"/>
                <w:sz w:val="28"/>
                <w:szCs w:val="28"/>
              </w:rPr>
            </w:pPr>
            <w:r>
              <w:rPr>
                <w:color w:val="000000" w:themeColor="text1"/>
                <w:sz w:val="28"/>
                <w:szCs w:val="28"/>
              </w:rPr>
              <w:t>http://www.asv.org.ru/</w:t>
            </w:r>
          </w:p>
          <w:p w:rsidR="00C707A3" w:rsidRDefault="00C707A3">
            <w:pPr>
              <w:widowControl w:val="0"/>
              <w:spacing w:beforeAutospacing="1" w:line="360" w:lineRule="auto"/>
              <w:jc w:val="both"/>
              <w:rPr>
                <w:bCs/>
                <w:color w:val="000000" w:themeColor="text1"/>
                <w:sz w:val="28"/>
                <w:szCs w:val="28"/>
              </w:rPr>
            </w:pPr>
          </w:p>
        </w:tc>
      </w:tr>
      <w:tr w:rsidR="00C707A3">
        <w:tc>
          <w:tcPr>
            <w:tcW w:w="666" w:type="dxa"/>
          </w:tcPr>
          <w:p w:rsidR="00C707A3" w:rsidRDefault="00D349A1">
            <w:pPr>
              <w:widowControl w:val="0"/>
              <w:spacing w:beforeAutospacing="1" w:line="360" w:lineRule="auto"/>
              <w:jc w:val="both"/>
              <w:rPr>
                <w:bCs/>
                <w:color w:val="000000" w:themeColor="text1"/>
                <w:sz w:val="28"/>
                <w:szCs w:val="28"/>
              </w:rPr>
            </w:pPr>
            <w:r>
              <w:rPr>
                <w:bCs/>
                <w:color w:val="000000" w:themeColor="text1"/>
                <w:sz w:val="28"/>
                <w:szCs w:val="28"/>
              </w:rPr>
              <w:t>6.</w:t>
            </w:r>
          </w:p>
        </w:tc>
        <w:tc>
          <w:tcPr>
            <w:tcW w:w="6100" w:type="dxa"/>
          </w:tcPr>
          <w:p w:rsidR="00C707A3" w:rsidRDefault="00D349A1">
            <w:pPr>
              <w:widowControl w:val="0"/>
              <w:spacing w:beforeAutospacing="1" w:line="360" w:lineRule="auto"/>
              <w:jc w:val="both"/>
              <w:textAlignment w:val="baseline"/>
              <w:rPr>
                <w:color w:val="000000" w:themeColor="text1"/>
                <w:sz w:val="28"/>
                <w:szCs w:val="28"/>
              </w:rPr>
            </w:pPr>
            <w:r>
              <w:rPr>
                <w:color w:val="000000" w:themeColor="text1"/>
                <w:sz w:val="28"/>
                <w:szCs w:val="28"/>
              </w:rPr>
              <w:t>Официальный сайт Международного валютного фонда</w:t>
            </w:r>
          </w:p>
        </w:tc>
        <w:tc>
          <w:tcPr>
            <w:tcW w:w="3265" w:type="dxa"/>
          </w:tcPr>
          <w:p w:rsidR="00C707A3" w:rsidRDefault="00D349A1">
            <w:pPr>
              <w:widowControl w:val="0"/>
              <w:tabs>
                <w:tab w:val="left" w:pos="0"/>
                <w:tab w:val="left" w:pos="567"/>
                <w:tab w:val="left" w:pos="709"/>
              </w:tabs>
              <w:spacing w:beforeAutospacing="1" w:line="360" w:lineRule="auto"/>
              <w:contextualSpacing/>
              <w:jc w:val="both"/>
              <w:rPr>
                <w:rFonts w:eastAsia="Calibri"/>
                <w:color w:val="000000" w:themeColor="text1"/>
                <w:sz w:val="28"/>
                <w:szCs w:val="28"/>
              </w:rPr>
            </w:pPr>
            <w:r>
              <w:rPr>
                <w:color w:val="000000" w:themeColor="text1"/>
                <w:sz w:val="28"/>
                <w:szCs w:val="28"/>
                <w:lang w:val="en-US"/>
              </w:rPr>
              <w:t>http</w:t>
            </w:r>
            <w:r>
              <w:rPr>
                <w:color w:val="000000" w:themeColor="text1"/>
                <w:sz w:val="28"/>
                <w:szCs w:val="28"/>
              </w:rPr>
              <w:t>://</w:t>
            </w:r>
            <w:r>
              <w:rPr>
                <w:color w:val="000000" w:themeColor="text1"/>
                <w:sz w:val="28"/>
                <w:szCs w:val="28"/>
                <w:lang w:val="en-US"/>
              </w:rPr>
              <w:t>www</w:t>
            </w:r>
            <w:r>
              <w:rPr>
                <w:color w:val="000000" w:themeColor="text1"/>
                <w:sz w:val="28"/>
                <w:szCs w:val="28"/>
              </w:rPr>
              <w:t>.</w:t>
            </w:r>
            <w:proofErr w:type="spellStart"/>
            <w:r>
              <w:rPr>
                <w:color w:val="000000" w:themeColor="text1"/>
                <w:sz w:val="28"/>
                <w:szCs w:val="28"/>
                <w:lang w:val="en-US"/>
              </w:rPr>
              <w:t>imf</w:t>
            </w:r>
            <w:proofErr w:type="spellEnd"/>
            <w:r>
              <w:rPr>
                <w:color w:val="000000" w:themeColor="text1"/>
                <w:sz w:val="28"/>
                <w:szCs w:val="28"/>
              </w:rPr>
              <w:t>.</w:t>
            </w:r>
            <w:r>
              <w:rPr>
                <w:color w:val="000000" w:themeColor="text1"/>
                <w:sz w:val="28"/>
                <w:szCs w:val="28"/>
                <w:lang w:val="en-US"/>
              </w:rPr>
              <w:t>org</w:t>
            </w:r>
            <w:r>
              <w:rPr>
                <w:color w:val="000000" w:themeColor="text1"/>
                <w:sz w:val="28"/>
                <w:szCs w:val="28"/>
              </w:rPr>
              <w:t>/</w:t>
            </w:r>
            <w:proofErr w:type="spellStart"/>
            <w:r>
              <w:rPr>
                <w:color w:val="000000" w:themeColor="text1"/>
                <w:sz w:val="28"/>
                <w:szCs w:val="28"/>
                <w:lang w:val="en-US"/>
              </w:rPr>
              <w:t>ru</w:t>
            </w:r>
            <w:proofErr w:type="spellEnd"/>
          </w:p>
        </w:tc>
      </w:tr>
      <w:tr w:rsidR="00C707A3">
        <w:tc>
          <w:tcPr>
            <w:tcW w:w="666" w:type="dxa"/>
          </w:tcPr>
          <w:p w:rsidR="00C707A3" w:rsidRDefault="00D349A1">
            <w:pPr>
              <w:widowControl w:val="0"/>
              <w:spacing w:beforeAutospacing="1" w:line="360" w:lineRule="auto"/>
              <w:jc w:val="both"/>
              <w:rPr>
                <w:bCs/>
                <w:color w:val="000000" w:themeColor="text1"/>
                <w:sz w:val="28"/>
                <w:szCs w:val="28"/>
              </w:rPr>
            </w:pPr>
            <w:r>
              <w:rPr>
                <w:bCs/>
                <w:color w:val="000000" w:themeColor="text1"/>
                <w:sz w:val="28"/>
                <w:szCs w:val="28"/>
              </w:rPr>
              <w:t>7.</w:t>
            </w:r>
          </w:p>
        </w:tc>
        <w:tc>
          <w:tcPr>
            <w:tcW w:w="6100" w:type="dxa"/>
          </w:tcPr>
          <w:p w:rsidR="00C707A3" w:rsidRDefault="00D349A1">
            <w:pPr>
              <w:widowControl w:val="0"/>
              <w:spacing w:beforeAutospacing="1" w:line="360" w:lineRule="auto"/>
              <w:jc w:val="both"/>
              <w:textAlignment w:val="baseline"/>
              <w:rPr>
                <w:color w:val="000000" w:themeColor="text1"/>
                <w:sz w:val="28"/>
                <w:szCs w:val="28"/>
              </w:rPr>
            </w:pPr>
            <w:r>
              <w:rPr>
                <w:color w:val="000000" w:themeColor="text1"/>
                <w:sz w:val="28"/>
                <w:szCs w:val="28"/>
              </w:rPr>
              <w:t>Официальный сайт Всемирного банка.</w:t>
            </w:r>
          </w:p>
        </w:tc>
        <w:tc>
          <w:tcPr>
            <w:tcW w:w="3265" w:type="dxa"/>
          </w:tcPr>
          <w:p w:rsidR="00C707A3" w:rsidRDefault="00D349A1">
            <w:pPr>
              <w:widowControl w:val="0"/>
              <w:tabs>
                <w:tab w:val="left" w:pos="0"/>
                <w:tab w:val="left" w:pos="567"/>
                <w:tab w:val="left" w:pos="709"/>
              </w:tabs>
              <w:spacing w:beforeAutospacing="1" w:line="360" w:lineRule="auto"/>
              <w:contextualSpacing/>
              <w:jc w:val="both"/>
              <w:rPr>
                <w:rFonts w:eastAsia="Calibri"/>
                <w:color w:val="000000" w:themeColor="text1"/>
                <w:sz w:val="28"/>
                <w:szCs w:val="28"/>
              </w:rPr>
            </w:pPr>
            <w:r>
              <w:rPr>
                <w:color w:val="000000" w:themeColor="text1"/>
                <w:sz w:val="28"/>
                <w:szCs w:val="28"/>
              </w:rPr>
              <w:t>http://</w:t>
            </w:r>
            <w:r>
              <w:rPr>
                <w:color w:val="000000" w:themeColor="text1"/>
                <w:sz w:val="28"/>
                <w:szCs w:val="28"/>
                <w:lang w:val="en-US"/>
              </w:rPr>
              <w:t>www</w:t>
            </w:r>
            <w:r>
              <w:rPr>
                <w:color w:val="000000" w:themeColor="text1"/>
                <w:sz w:val="28"/>
                <w:szCs w:val="28"/>
              </w:rPr>
              <w:t>.</w:t>
            </w:r>
            <w:proofErr w:type="spellStart"/>
            <w:r>
              <w:rPr>
                <w:color w:val="000000" w:themeColor="text1"/>
                <w:sz w:val="28"/>
                <w:szCs w:val="28"/>
                <w:lang w:val="en-US"/>
              </w:rPr>
              <w:t>worldbank</w:t>
            </w:r>
            <w:proofErr w:type="spellEnd"/>
            <w:r>
              <w:rPr>
                <w:color w:val="000000" w:themeColor="text1"/>
                <w:sz w:val="28"/>
                <w:szCs w:val="28"/>
              </w:rPr>
              <w:t>.</w:t>
            </w:r>
            <w:r>
              <w:rPr>
                <w:color w:val="000000" w:themeColor="text1"/>
                <w:sz w:val="28"/>
                <w:szCs w:val="28"/>
                <w:lang w:val="en-US"/>
              </w:rPr>
              <w:t>org</w:t>
            </w:r>
          </w:p>
        </w:tc>
      </w:tr>
      <w:tr w:rsidR="00C707A3">
        <w:tc>
          <w:tcPr>
            <w:tcW w:w="666" w:type="dxa"/>
          </w:tcPr>
          <w:p w:rsidR="00C707A3" w:rsidRDefault="00D349A1">
            <w:pPr>
              <w:widowControl w:val="0"/>
              <w:spacing w:beforeAutospacing="1" w:line="360" w:lineRule="auto"/>
              <w:jc w:val="both"/>
              <w:rPr>
                <w:bCs/>
                <w:color w:val="000000" w:themeColor="text1"/>
                <w:sz w:val="28"/>
                <w:szCs w:val="28"/>
              </w:rPr>
            </w:pPr>
            <w:r>
              <w:rPr>
                <w:bCs/>
                <w:color w:val="000000" w:themeColor="text1"/>
                <w:sz w:val="28"/>
                <w:szCs w:val="28"/>
              </w:rPr>
              <w:t>8.</w:t>
            </w:r>
          </w:p>
        </w:tc>
        <w:tc>
          <w:tcPr>
            <w:tcW w:w="6100" w:type="dxa"/>
          </w:tcPr>
          <w:p w:rsidR="00C707A3" w:rsidRDefault="00D349A1">
            <w:pPr>
              <w:widowControl w:val="0"/>
              <w:spacing w:beforeAutospacing="1" w:line="360" w:lineRule="auto"/>
              <w:jc w:val="both"/>
              <w:textAlignment w:val="baseline"/>
              <w:rPr>
                <w:color w:val="000000" w:themeColor="text1"/>
                <w:sz w:val="28"/>
                <w:szCs w:val="28"/>
              </w:rPr>
            </w:pPr>
            <w:r>
              <w:rPr>
                <w:color w:val="000000" w:themeColor="text1"/>
                <w:sz w:val="28"/>
                <w:szCs w:val="28"/>
              </w:rPr>
              <w:t>Официальный сайт Банка международных расчетов</w:t>
            </w:r>
          </w:p>
        </w:tc>
        <w:tc>
          <w:tcPr>
            <w:tcW w:w="3265" w:type="dxa"/>
          </w:tcPr>
          <w:p w:rsidR="00C707A3" w:rsidRDefault="00D349A1">
            <w:pPr>
              <w:widowControl w:val="0"/>
              <w:spacing w:line="360" w:lineRule="auto"/>
              <w:jc w:val="both"/>
              <w:textAlignment w:val="baseline"/>
              <w:rPr>
                <w:color w:val="000000" w:themeColor="text1"/>
                <w:sz w:val="28"/>
                <w:szCs w:val="28"/>
              </w:rPr>
            </w:pPr>
            <w:r>
              <w:rPr>
                <w:color w:val="000000" w:themeColor="text1"/>
                <w:sz w:val="28"/>
                <w:szCs w:val="28"/>
              </w:rPr>
              <w:t>http://www.bis.org</w:t>
            </w:r>
          </w:p>
          <w:p w:rsidR="00C707A3" w:rsidRDefault="00C707A3">
            <w:pPr>
              <w:widowControl w:val="0"/>
              <w:jc w:val="both"/>
              <w:textAlignment w:val="baseline"/>
              <w:rPr>
                <w:color w:val="000000" w:themeColor="text1"/>
                <w:sz w:val="28"/>
                <w:szCs w:val="28"/>
              </w:rPr>
            </w:pPr>
          </w:p>
        </w:tc>
      </w:tr>
      <w:tr w:rsidR="00C707A3">
        <w:tc>
          <w:tcPr>
            <w:tcW w:w="666" w:type="dxa"/>
          </w:tcPr>
          <w:p w:rsidR="00C707A3" w:rsidRDefault="00D349A1">
            <w:pPr>
              <w:widowControl w:val="0"/>
              <w:spacing w:beforeAutospacing="1" w:line="360" w:lineRule="auto"/>
              <w:jc w:val="both"/>
              <w:rPr>
                <w:bCs/>
                <w:color w:val="000000" w:themeColor="text1"/>
                <w:sz w:val="28"/>
                <w:szCs w:val="28"/>
              </w:rPr>
            </w:pPr>
            <w:r>
              <w:rPr>
                <w:bCs/>
                <w:color w:val="000000" w:themeColor="text1"/>
                <w:sz w:val="28"/>
                <w:szCs w:val="28"/>
              </w:rPr>
              <w:t>9.</w:t>
            </w:r>
          </w:p>
        </w:tc>
        <w:tc>
          <w:tcPr>
            <w:tcW w:w="6100" w:type="dxa"/>
          </w:tcPr>
          <w:p w:rsidR="00C707A3" w:rsidRDefault="00D349A1">
            <w:pPr>
              <w:widowControl w:val="0"/>
              <w:spacing w:beforeAutospacing="1" w:line="360" w:lineRule="auto"/>
              <w:rPr>
                <w:color w:val="000000" w:themeColor="text1"/>
                <w:sz w:val="28"/>
                <w:szCs w:val="28"/>
              </w:rPr>
            </w:pPr>
            <w:r>
              <w:rPr>
                <w:bCs/>
                <w:color w:val="000000" w:themeColor="text1"/>
                <w:sz w:val="28"/>
                <w:szCs w:val="28"/>
              </w:rPr>
              <w:t xml:space="preserve">База данных электронной </w:t>
            </w:r>
            <w:r>
              <w:rPr>
                <w:color w:val="000000" w:themeColor="text1"/>
                <w:sz w:val="28"/>
                <w:szCs w:val="28"/>
              </w:rPr>
              <w:t xml:space="preserve">структурированной информации по частным и публичным компаниям России, Украины, Казахстана </w:t>
            </w:r>
            <w:r>
              <w:rPr>
                <w:bCs/>
                <w:color w:val="000000" w:themeColor="text1"/>
                <w:sz w:val="28"/>
                <w:szCs w:val="28"/>
              </w:rPr>
              <w:t>RUSLANA</w:t>
            </w:r>
          </w:p>
        </w:tc>
        <w:tc>
          <w:tcPr>
            <w:tcW w:w="3265" w:type="dxa"/>
          </w:tcPr>
          <w:p w:rsidR="00C707A3" w:rsidRDefault="00D349A1">
            <w:pPr>
              <w:widowControl w:val="0"/>
              <w:jc w:val="both"/>
              <w:rPr>
                <w:color w:val="000000" w:themeColor="text1"/>
              </w:rPr>
            </w:pPr>
            <w:r>
              <w:rPr>
                <w:color w:val="000000" w:themeColor="text1"/>
                <w:sz w:val="28"/>
                <w:szCs w:val="28"/>
              </w:rPr>
              <w:t>https://ruslana.bvdep.com/</w:t>
            </w:r>
          </w:p>
        </w:tc>
      </w:tr>
      <w:tr w:rsidR="00C707A3">
        <w:tc>
          <w:tcPr>
            <w:tcW w:w="666" w:type="dxa"/>
          </w:tcPr>
          <w:p w:rsidR="00C707A3" w:rsidRDefault="00D349A1">
            <w:pPr>
              <w:widowControl w:val="0"/>
              <w:spacing w:beforeAutospacing="1" w:line="360" w:lineRule="auto"/>
              <w:jc w:val="both"/>
              <w:rPr>
                <w:bCs/>
                <w:color w:val="000000" w:themeColor="text1"/>
                <w:sz w:val="28"/>
                <w:szCs w:val="28"/>
              </w:rPr>
            </w:pPr>
            <w:r>
              <w:rPr>
                <w:bCs/>
                <w:color w:val="000000" w:themeColor="text1"/>
                <w:sz w:val="28"/>
                <w:szCs w:val="28"/>
              </w:rPr>
              <w:t>10.</w:t>
            </w:r>
          </w:p>
        </w:tc>
        <w:tc>
          <w:tcPr>
            <w:tcW w:w="6100" w:type="dxa"/>
          </w:tcPr>
          <w:p w:rsidR="00C707A3" w:rsidRDefault="00D349A1">
            <w:pPr>
              <w:widowControl w:val="0"/>
              <w:spacing w:beforeAutospacing="1" w:line="360" w:lineRule="auto"/>
              <w:rPr>
                <w:bCs/>
                <w:color w:val="000000" w:themeColor="text1"/>
                <w:sz w:val="28"/>
                <w:szCs w:val="28"/>
              </w:rPr>
            </w:pPr>
            <w:r>
              <w:rPr>
                <w:bCs/>
                <w:color w:val="000000" w:themeColor="text1"/>
                <w:sz w:val="28"/>
                <w:szCs w:val="28"/>
              </w:rPr>
              <w:t xml:space="preserve">База данных электронной </w:t>
            </w:r>
            <w:r>
              <w:rPr>
                <w:color w:val="000000" w:themeColor="text1"/>
                <w:sz w:val="28"/>
                <w:szCs w:val="28"/>
              </w:rPr>
              <w:t xml:space="preserve">структурированной информации по банкам </w:t>
            </w:r>
            <w:r>
              <w:rPr>
                <w:bCs/>
                <w:color w:val="000000" w:themeColor="text1"/>
                <w:sz w:val="28"/>
                <w:szCs w:val="28"/>
                <w:lang w:val="en-US"/>
              </w:rPr>
              <w:t>Orbis</w:t>
            </w:r>
            <w:r>
              <w:rPr>
                <w:bCs/>
                <w:color w:val="000000" w:themeColor="text1"/>
                <w:sz w:val="28"/>
                <w:szCs w:val="28"/>
              </w:rPr>
              <w:t xml:space="preserve"> </w:t>
            </w:r>
            <w:r>
              <w:rPr>
                <w:bCs/>
                <w:color w:val="000000" w:themeColor="text1"/>
                <w:sz w:val="28"/>
                <w:szCs w:val="28"/>
                <w:lang w:val="en-US"/>
              </w:rPr>
              <w:t>Bank</w:t>
            </w:r>
            <w:r>
              <w:rPr>
                <w:bCs/>
                <w:color w:val="000000" w:themeColor="text1"/>
                <w:sz w:val="28"/>
                <w:szCs w:val="28"/>
              </w:rPr>
              <w:t xml:space="preserve"> </w:t>
            </w:r>
            <w:r>
              <w:rPr>
                <w:bCs/>
                <w:color w:val="000000" w:themeColor="text1"/>
                <w:sz w:val="28"/>
                <w:szCs w:val="28"/>
                <w:lang w:val="en-US"/>
              </w:rPr>
              <w:t>Focus</w:t>
            </w:r>
            <w:r>
              <w:rPr>
                <w:color w:val="000000" w:themeColor="text1"/>
                <w:sz w:val="28"/>
                <w:szCs w:val="28"/>
                <w:lang w:val="en-US"/>
              </w:rPr>
              <w:t> </w:t>
            </w:r>
          </w:p>
        </w:tc>
        <w:tc>
          <w:tcPr>
            <w:tcW w:w="3265" w:type="dxa"/>
          </w:tcPr>
          <w:p w:rsidR="00C707A3" w:rsidRDefault="00D349A1">
            <w:pPr>
              <w:widowControl w:val="0"/>
              <w:jc w:val="both"/>
              <w:rPr>
                <w:bCs/>
                <w:color w:val="000000" w:themeColor="text1"/>
                <w:sz w:val="28"/>
                <w:szCs w:val="28"/>
              </w:rPr>
            </w:pPr>
            <w:r>
              <w:rPr>
                <w:color w:val="000000" w:themeColor="text1"/>
                <w:sz w:val="28"/>
                <w:szCs w:val="28"/>
              </w:rPr>
              <w:t>https://orbisbanks.bvdinfo.com/</w:t>
            </w:r>
          </w:p>
          <w:p w:rsidR="00C707A3" w:rsidRDefault="00C707A3">
            <w:pPr>
              <w:widowControl w:val="0"/>
              <w:ind w:left="854"/>
              <w:jc w:val="both"/>
              <w:rPr>
                <w:bCs/>
                <w:color w:val="000000" w:themeColor="text1"/>
                <w:sz w:val="28"/>
                <w:szCs w:val="28"/>
              </w:rPr>
            </w:pPr>
          </w:p>
        </w:tc>
      </w:tr>
    </w:tbl>
    <w:p w:rsidR="00C707A3" w:rsidRDefault="00C707A3">
      <w:pPr>
        <w:widowControl w:val="0"/>
        <w:spacing w:line="360" w:lineRule="auto"/>
        <w:ind w:left="854"/>
        <w:jc w:val="center"/>
        <w:rPr>
          <w:bCs/>
          <w:sz w:val="28"/>
          <w:szCs w:val="28"/>
        </w:rPr>
      </w:pPr>
    </w:p>
    <w:p w:rsidR="00C707A3" w:rsidRDefault="00D349A1">
      <w:pPr>
        <w:keepNext/>
        <w:spacing w:line="360" w:lineRule="auto"/>
        <w:jc w:val="both"/>
        <w:outlineLvl w:val="0"/>
        <w:rPr>
          <w:b/>
          <w:sz w:val="28"/>
          <w:szCs w:val="28"/>
        </w:rPr>
      </w:pPr>
      <w:bookmarkStart w:id="33" w:name="_Toc215227621"/>
      <w:bookmarkStart w:id="34" w:name="_Toc215227871"/>
      <w:bookmarkStart w:id="35" w:name="_Toc21522763"/>
      <w:bookmarkStart w:id="36" w:name="_Toc21522788"/>
      <w:bookmarkEnd w:id="33"/>
      <w:bookmarkEnd w:id="34"/>
      <w:r>
        <w:rPr>
          <w:b/>
          <w:sz w:val="28"/>
          <w:szCs w:val="28"/>
        </w:rPr>
        <w:t>10. Методические указания для обучающихся по освоению дисциплины</w:t>
      </w:r>
      <w:bookmarkEnd w:id="35"/>
      <w:bookmarkEnd w:id="36"/>
    </w:p>
    <w:p w:rsidR="00C707A3" w:rsidRDefault="00D349A1">
      <w:pPr>
        <w:spacing w:beforeAutospacing="1" w:afterAutospacing="1" w:line="360" w:lineRule="auto"/>
        <w:ind w:firstLine="709"/>
        <w:jc w:val="both"/>
      </w:pPr>
      <w:r>
        <w:rPr>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w:t>
      </w:r>
      <w:r>
        <w:rPr>
          <w:sz w:val="28"/>
          <w:szCs w:val="28"/>
        </w:rPr>
        <w:lastRenderedPageBreak/>
        <w:t xml:space="preserve">работы студентов по образовательным программам бакалавриата и магистратуры в Финансовом университете» и методическими рекомендациями, разрабатываемыми департаментами и кафедрами.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Департаментом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rsidR="00C707A3" w:rsidRDefault="00C707A3">
      <w:pPr>
        <w:spacing w:line="360" w:lineRule="auto"/>
        <w:ind w:firstLine="709"/>
        <w:jc w:val="both"/>
        <w:rPr>
          <w:sz w:val="28"/>
          <w:szCs w:val="28"/>
        </w:rPr>
      </w:pPr>
    </w:p>
    <w:p w:rsidR="00C707A3" w:rsidRDefault="00D349A1">
      <w:pPr>
        <w:spacing w:line="360" w:lineRule="auto"/>
        <w:jc w:val="both"/>
        <w:outlineLvl w:val="0"/>
        <w:rPr>
          <w:b/>
          <w:bCs/>
          <w:sz w:val="28"/>
          <w:szCs w:val="28"/>
        </w:rPr>
      </w:pPr>
      <w:bookmarkStart w:id="37" w:name="_Toc21522764"/>
      <w:bookmarkStart w:id="38" w:name="_Toc21522789"/>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7"/>
      <w:bookmarkEnd w:id="38"/>
    </w:p>
    <w:p w:rsidR="00C707A3" w:rsidRDefault="00D349A1">
      <w:pPr>
        <w:keepNext/>
        <w:spacing w:line="360" w:lineRule="auto"/>
        <w:jc w:val="both"/>
        <w:rPr>
          <w:rFonts w:eastAsia="Calibri"/>
          <w:b/>
          <w:bCs/>
          <w:kern w:val="2"/>
          <w:sz w:val="28"/>
          <w:szCs w:val="28"/>
        </w:rPr>
      </w:pPr>
      <w:bookmarkStart w:id="39" w:name="_Toc531614950"/>
      <w:bookmarkStart w:id="40" w:name="_Toc531686467"/>
      <w:r>
        <w:rPr>
          <w:rFonts w:eastAsia="Calibri"/>
          <w:b/>
          <w:bCs/>
          <w:kern w:val="2"/>
          <w:sz w:val="28"/>
          <w:szCs w:val="28"/>
        </w:rPr>
        <w:t>11.1. Комплект лицензионного программного обеспечения:</w:t>
      </w:r>
      <w:bookmarkEnd w:id="39"/>
      <w:bookmarkEnd w:id="40"/>
    </w:p>
    <w:p w:rsidR="00C707A3" w:rsidRDefault="00D349A1">
      <w:pPr>
        <w:keepNext/>
        <w:spacing w:line="360" w:lineRule="auto"/>
        <w:jc w:val="both"/>
        <w:outlineLvl w:val="0"/>
        <w:rPr>
          <w:rFonts w:eastAsia="Calibri"/>
          <w:b/>
          <w:sz w:val="28"/>
          <w:szCs w:val="28"/>
        </w:rPr>
      </w:pPr>
      <w:bookmarkStart w:id="41" w:name="_Toc531614951"/>
      <w:bookmarkStart w:id="42" w:name="_Toc531686468"/>
      <w:r>
        <w:rPr>
          <w:rFonts w:eastAsia="Calibri"/>
          <w:bCs/>
          <w:kern w:val="2"/>
          <w:sz w:val="28"/>
          <w:szCs w:val="28"/>
        </w:rPr>
        <w:t>1</w:t>
      </w:r>
      <w:r>
        <w:rPr>
          <w:rFonts w:eastAsia="Calibri"/>
          <w:bCs/>
          <w:sz w:val="28"/>
          <w:szCs w:val="28"/>
        </w:rPr>
        <w:t xml:space="preserve">. </w:t>
      </w:r>
      <w:hyperlink r:id="rId18" w:tgtFrame="_blank">
        <w:bookmarkEnd w:id="41"/>
        <w:bookmarkEnd w:id="42"/>
        <w:r>
          <w:rPr>
            <w:rFonts w:eastAsia="Calibri"/>
            <w:sz w:val="28"/>
            <w:szCs w:val="28"/>
            <w:lang w:val="en-US"/>
          </w:rPr>
          <w:t>Astra</w:t>
        </w:r>
        <w:r>
          <w:rPr>
            <w:rFonts w:eastAsia="Calibri"/>
            <w:sz w:val="28"/>
            <w:szCs w:val="28"/>
          </w:rPr>
          <w:t xml:space="preserve"> </w:t>
        </w:r>
        <w:r>
          <w:rPr>
            <w:rFonts w:eastAsia="Calibri"/>
            <w:sz w:val="28"/>
            <w:szCs w:val="28"/>
            <w:lang w:val="en-US"/>
          </w:rPr>
          <w:t>Linux</w:t>
        </w:r>
      </w:hyperlink>
    </w:p>
    <w:p w:rsidR="00C707A3" w:rsidRDefault="00D349A1">
      <w:pPr>
        <w:keepNext/>
        <w:spacing w:line="360" w:lineRule="auto"/>
        <w:jc w:val="both"/>
        <w:outlineLvl w:val="0"/>
        <w:rPr>
          <w:rFonts w:eastAsia="Calibri"/>
          <w:bCs/>
          <w:sz w:val="28"/>
          <w:szCs w:val="28"/>
        </w:rPr>
      </w:pPr>
      <w:r>
        <w:rPr>
          <w:rFonts w:eastAsia="Calibri"/>
          <w:bCs/>
          <w:sz w:val="28"/>
          <w:szCs w:val="28"/>
        </w:rPr>
        <w:t xml:space="preserve">2. </w:t>
      </w:r>
      <w:r>
        <w:rPr>
          <w:rFonts w:eastAsia="Calibri"/>
          <w:bCs/>
          <w:sz w:val="28"/>
          <w:szCs w:val="28"/>
          <w:lang w:val="en-US"/>
        </w:rPr>
        <w:t>Libre</w:t>
      </w:r>
      <w:r>
        <w:rPr>
          <w:rFonts w:eastAsia="Calibri"/>
          <w:bCs/>
          <w:sz w:val="28"/>
          <w:szCs w:val="28"/>
        </w:rPr>
        <w:t xml:space="preserve"> </w:t>
      </w:r>
      <w:r>
        <w:rPr>
          <w:rFonts w:eastAsia="Calibri"/>
          <w:bCs/>
          <w:sz w:val="28"/>
          <w:szCs w:val="28"/>
          <w:lang w:val="en-US"/>
        </w:rPr>
        <w:t>Office</w:t>
      </w:r>
    </w:p>
    <w:p w:rsidR="00C707A3" w:rsidRDefault="00D349A1">
      <w:pPr>
        <w:spacing w:line="360" w:lineRule="auto"/>
        <w:jc w:val="both"/>
        <w:rPr>
          <w:bCs/>
          <w:sz w:val="28"/>
          <w:szCs w:val="28"/>
        </w:rPr>
      </w:pPr>
      <w:r>
        <w:rPr>
          <w:rFonts w:eastAsia="Calibri"/>
          <w:bCs/>
          <w:sz w:val="28"/>
          <w:szCs w:val="28"/>
        </w:rPr>
        <w:t xml:space="preserve">3. </w:t>
      </w:r>
      <w:r>
        <w:rPr>
          <w:bCs/>
          <w:sz w:val="28"/>
          <w:szCs w:val="28"/>
        </w:rPr>
        <w:t xml:space="preserve">Антивирус </w:t>
      </w:r>
      <w:r>
        <w:rPr>
          <w:bCs/>
          <w:sz w:val="28"/>
          <w:szCs w:val="28"/>
          <w:lang w:val="en-US"/>
        </w:rPr>
        <w:t>Kaspersky</w:t>
      </w:r>
    </w:p>
    <w:p w:rsidR="00C707A3" w:rsidRDefault="00D349A1">
      <w:pPr>
        <w:keepNext/>
        <w:spacing w:line="360" w:lineRule="auto"/>
        <w:jc w:val="both"/>
        <w:rPr>
          <w:rFonts w:eastAsia="Calibri"/>
          <w:bCs/>
          <w:kern w:val="2"/>
          <w:sz w:val="28"/>
          <w:szCs w:val="28"/>
        </w:rPr>
      </w:pPr>
      <w:bookmarkStart w:id="43" w:name="_Toc531614953"/>
      <w:bookmarkStart w:id="44" w:name="_Toc531686470"/>
      <w:r>
        <w:rPr>
          <w:rFonts w:eastAsia="Calibri"/>
          <w:b/>
          <w:bCs/>
          <w:kern w:val="2"/>
          <w:sz w:val="28"/>
          <w:szCs w:val="28"/>
        </w:rPr>
        <w:t>11.2. Современные профессиональные базы данных и информационные справочные системы</w:t>
      </w:r>
      <w:bookmarkEnd w:id="43"/>
      <w:bookmarkEnd w:id="44"/>
    </w:p>
    <w:tbl>
      <w:tblPr>
        <w:tblStyle w:val="affb"/>
        <w:tblW w:w="10206" w:type="dxa"/>
        <w:tblLayout w:type="fixed"/>
        <w:tblLook w:val="04A0" w:firstRow="1" w:lastRow="0" w:firstColumn="1" w:lastColumn="0" w:noHBand="0" w:noVBand="1"/>
      </w:tblPr>
      <w:tblGrid>
        <w:gridCol w:w="666"/>
        <w:gridCol w:w="4823"/>
        <w:gridCol w:w="4717"/>
      </w:tblGrid>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1.</w:t>
            </w:r>
          </w:p>
        </w:tc>
        <w:tc>
          <w:tcPr>
            <w:tcW w:w="4823" w:type="dxa"/>
            <w:tcBorders>
              <w:top w:val="nil"/>
              <w:left w:val="nil"/>
              <w:bottom w:val="nil"/>
              <w:right w:val="nil"/>
            </w:tcBorders>
          </w:tcPr>
          <w:p w:rsidR="00C707A3" w:rsidRDefault="00D349A1">
            <w:pPr>
              <w:widowControl w:val="0"/>
              <w:rPr>
                <w:bCs/>
                <w:sz w:val="28"/>
                <w:szCs w:val="28"/>
              </w:rPr>
            </w:pPr>
            <w:r>
              <w:rPr>
                <w:sz w:val="28"/>
                <w:szCs w:val="28"/>
              </w:rPr>
              <w:t>Справочная правовая система «КонсультантПлюс»</w:t>
            </w:r>
          </w:p>
        </w:tc>
        <w:tc>
          <w:tcPr>
            <w:tcW w:w="4717" w:type="dxa"/>
            <w:tcBorders>
              <w:top w:val="nil"/>
              <w:left w:val="nil"/>
              <w:bottom w:val="nil"/>
              <w:right w:val="nil"/>
            </w:tcBorders>
          </w:tcPr>
          <w:p w:rsidR="00C707A3" w:rsidRDefault="00D349A1">
            <w:pPr>
              <w:widowControl w:val="0"/>
              <w:jc w:val="both"/>
              <w:rPr>
                <w:bCs/>
                <w:sz w:val="28"/>
                <w:szCs w:val="28"/>
              </w:rPr>
            </w:pPr>
            <w:r>
              <w:rPr>
                <w:sz w:val="28"/>
                <w:szCs w:val="28"/>
              </w:rPr>
              <w:t>http://www.consultant.ru</w:t>
            </w:r>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2.</w:t>
            </w:r>
          </w:p>
        </w:tc>
        <w:tc>
          <w:tcPr>
            <w:tcW w:w="4823" w:type="dxa"/>
            <w:tcBorders>
              <w:top w:val="nil"/>
              <w:left w:val="nil"/>
              <w:bottom w:val="nil"/>
              <w:right w:val="nil"/>
            </w:tcBorders>
          </w:tcPr>
          <w:p w:rsidR="00C707A3" w:rsidRDefault="00D349A1">
            <w:pPr>
              <w:widowControl w:val="0"/>
              <w:jc w:val="both"/>
              <w:rPr>
                <w:bCs/>
                <w:sz w:val="28"/>
                <w:szCs w:val="28"/>
              </w:rPr>
            </w:pPr>
            <w:r>
              <w:rPr>
                <w:sz w:val="28"/>
                <w:szCs w:val="28"/>
              </w:rPr>
              <w:t>Справочная правовая система «Гарант»</w:t>
            </w:r>
          </w:p>
        </w:tc>
        <w:tc>
          <w:tcPr>
            <w:tcW w:w="4717" w:type="dxa"/>
            <w:tcBorders>
              <w:top w:val="nil"/>
              <w:left w:val="nil"/>
              <w:bottom w:val="nil"/>
              <w:right w:val="nil"/>
            </w:tcBorders>
          </w:tcPr>
          <w:p w:rsidR="00C707A3" w:rsidRDefault="00D349A1">
            <w:pPr>
              <w:widowControl w:val="0"/>
              <w:jc w:val="both"/>
              <w:rPr>
                <w:bCs/>
                <w:sz w:val="28"/>
                <w:szCs w:val="28"/>
              </w:rPr>
            </w:pPr>
            <w:hyperlink r:id="rId19">
              <w:r>
                <w:rPr>
                  <w:sz w:val="28"/>
                  <w:szCs w:val="28"/>
                </w:rPr>
                <w:t>http://www.garant.ru</w:t>
              </w:r>
            </w:hyperlink>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3.</w:t>
            </w:r>
          </w:p>
        </w:tc>
        <w:tc>
          <w:tcPr>
            <w:tcW w:w="4823" w:type="dxa"/>
            <w:tcBorders>
              <w:top w:val="nil"/>
              <w:left w:val="nil"/>
              <w:bottom w:val="nil"/>
              <w:right w:val="nil"/>
            </w:tcBorders>
          </w:tcPr>
          <w:p w:rsidR="00C707A3" w:rsidRDefault="00D349A1">
            <w:pPr>
              <w:widowControl w:val="0"/>
              <w:jc w:val="both"/>
              <w:rPr>
                <w:sz w:val="28"/>
                <w:szCs w:val="28"/>
              </w:rPr>
            </w:pPr>
            <w:r>
              <w:rPr>
                <w:color w:val="000000"/>
                <w:sz w:val="28"/>
                <w:szCs w:val="28"/>
              </w:rPr>
              <w:t>Электронная библиотека Финансового университета</w:t>
            </w:r>
          </w:p>
        </w:tc>
        <w:tc>
          <w:tcPr>
            <w:tcW w:w="4717" w:type="dxa"/>
            <w:tcBorders>
              <w:top w:val="nil"/>
              <w:left w:val="nil"/>
              <w:bottom w:val="nil"/>
              <w:right w:val="nil"/>
            </w:tcBorders>
          </w:tcPr>
          <w:p w:rsidR="00C707A3" w:rsidRDefault="00D349A1">
            <w:pPr>
              <w:widowControl w:val="0"/>
              <w:jc w:val="both"/>
              <w:rPr>
                <w:sz w:val="28"/>
                <w:szCs w:val="28"/>
              </w:rPr>
            </w:pPr>
            <w:hyperlink r:id="rId20">
              <w:r>
                <w:rPr>
                  <w:color w:val="000000"/>
                  <w:sz w:val="28"/>
                  <w:szCs w:val="28"/>
                </w:rPr>
                <w:t>http://elib.fa.ru/</w:t>
              </w:r>
            </w:hyperlink>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4.</w:t>
            </w:r>
          </w:p>
        </w:tc>
        <w:tc>
          <w:tcPr>
            <w:tcW w:w="4823" w:type="dxa"/>
            <w:tcBorders>
              <w:top w:val="nil"/>
              <w:left w:val="nil"/>
              <w:bottom w:val="nil"/>
              <w:right w:val="nil"/>
            </w:tcBorders>
          </w:tcPr>
          <w:p w:rsidR="00C707A3" w:rsidRDefault="00D349A1">
            <w:pPr>
              <w:widowControl w:val="0"/>
              <w:jc w:val="both"/>
              <w:rPr>
                <w:color w:val="000000"/>
                <w:sz w:val="28"/>
                <w:szCs w:val="28"/>
              </w:rPr>
            </w:pPr>
            <w:r>
              <w:rPr>
                <w:color w:val="000000"/>
                <w:sz w:val="28"/>
                <w:szCs w:val="28"/>
              </w:rPr>
              <w:t>Электронно-библиотечная система BOOK.RU</w:t>
            </w:r>
          </w:p>
        </w:tc>
        <w:tc>
          <w:tcPr>
            <w:tcW w:w="4717" w:type="dxa"/>
            <w:tcBorders>
              <w:top w:val="nil"/>
              <w:left w:val="nil"/>
              <w:bottom w:val="nil"/>
              <w:right w:val="nil"/>
            </w:tcBorders>
          </w:tcPr>
          <w:p w:rsidR="00C707A3" w:rsidRDefault="00D349A1">
            <w:pPr>
              <w:widowControl w:val="0"/>
              <w:jc w:val="both"/>
              <w:rPr>
                <w:rFonts w:eastAsia="Calibri"/>
                <w:sz w:val="28"/>
                <w:szCs w:val="28"/>
                <w:lang w:eastAsia="ar-SA"/>
              </w:rPr>
            </w:pPr>
            <w:hyperlink r:id="rId21">
              <w:r>
                <w:rPr>
                  <w:sz w:val="28"/>
                  <w:szCs w:val="28"/>
                </w:rPr>
                <w:t>http://www.book.ru</w:t>
              </w:r>
            </w:hyperlink>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5.</w:t>
            </w:r>
          </w:p>
        </w:tc>
        <w:tc>
          <w:tcPr>
            <w:tcW w:w="4823" w:type="dxa"/>
            <w:tcBorders>
              <w:top w:val="nil"/>
              <w:left w:val="nil"/>
              <w:bottom w:val="nil"/>
              <w:right w:val="nil"/>
            </w:tcBorders>
          </w:tcPr>
          <w:p w:rsidR="00C707A3" w:rsidRDefault="00D349A1">
            <w:pPr>
              <w:widowControl w:val="0"/>
              <w:jc w:val="both"/>
              <w:rPr>
                <w:color w:val="000000"/>
                <w:sz w:val="28"/>
                <w:szCs w:val="28"/>
              </w:rPr>
            </w:pPr>
            <w:r>
              <w:rPr>
                <w:color w:val="000000"/>
                <w:sz w:val="28"/>
                <w:szCs w:val="28"/>
              </w:rPr>
              <w:t>Электронно-библиотечная система «Университетская библиотека ОНЛАЙН»</w:t>
            </w:r>
          </w:p>
        </w:tc>
        <w:tc>
          <w:tcPr>
            <w:tcW w:w="4717" w:type="dxa"/>
            <w:tcBorders>
              <w:top w:val="nil"/>
              <w:left w:val="nil"/>
              <w:bottom w:val="nil"/>
              <w:right w:val="nil"/>
            </w:tcBorders>
          </w:tcPr>
          <w:p w:rsidR="00C707A3" w:rsidRPr="00D349A1" w:rsidRDefault="00D349A1">
            <w:pPr>
              <w:pStyle w:val="aff2"/>
              <w:ind w:left="34"/>
              <w:jc w:val="both"/>
              <w:rPr>
                <w:color w:val="000000" w:themeColor="text1"/>
                <w:sz w:val="28"/>
                <w:szCs w:val="28"/>
              </w:rPr>
            </w:pPr>
            <w:hyperlink r:id="rId22">
              <w:r w:rsidRPr="00D349A1">
                <w:rPr>
                  <w:color w:val="000000" w:themeColor="text1"/>
                  <w:sz w:val="28"/>
                  <w:szCs w:val="28"/>
                  <w:lang w:val="en-US"/>
                </w:rPr>
                <w:t>http</w:t>
              </w:r>
              <w:r w:rsidRPr="00D349A1">
                <w:rPr>
                  <w:color w:val="000000" w:themeColor="text1"/>
                  <w:sz w:val="28"/>
                  <w:szCs w:val="28"/>
                </w:rPr>
                <w:t>://</w:t>
              </w:r>
              <w:proofErr w:type="spellStart"/>
              <w:r w:rsidRPr="00D349A1">
                <w:rPr>
                  <w:color w:val="000000" w:themeColor="text1"/>
                  <w:sz w:val="28"/>
                  <w:szCs w:val="28"/>
                  <w:lang w:val="en-US"/>
                </w:rPr>
                <w:t>biblioclub</w:t>
              </w:r>
              <w:proofErr w:type="spellEnd"/>
              <w:r w:rsidRPr="00D349A1">
                <w:rPr>
                  <w:color w:val="000000" w:themeColor="text1"/>
                  <w:sz w:val="28"/>
                  <w:szCs w:val="28"/>
                </w:rPr>
                <w:t>.</w:t>
              </w:r>
              <w:proofErr w:type="spellStart"/>
              <w:r w:rsidRPr="00D349A1">
                <w:rPr>
                  <w:color w:val="000000" w:themeColor="text1"/>
                  <w:sz w:val="28"/>
                  <w:szCs w:val="28"/>
                  <w:lang w:val="en-US"/>
                </w:rPr>
                <w:t>ru</w:t>
              </w:r>
              <w:proofErr w:type="spellEnd"/>
              <w:r w:rsidRPr="00D349A1">
                <w:rPr>
                  <w:color w:val="000000" w:themeColor="text1"/>
                  <w:sz w:val="28"/>
                  <w:szCs w:val="28"/>
                </w:rPr>
                <w:t>/</w:t>
              </w:r>
            </w:hyperlink>
          </w:p>
          <w:p w:rsidR="00C707A3" w:rsidRPr="00D349A1" w:rsidRDefault="00C707A3">
            <w:pPr>
              <w:widowControl w:val="0"/>
              <w:jc w:val="both"/>
              <w:rPr>
                <w:color w:val="000000" w:themeColor="text1"/>
                <w:sz w:val="28"/>
                <w:szCs w:val="28"/>
              </w:rPr>
            </w:pPr>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6.</w:t>
            </w:r>
          </w:p>
        </w:tc>
        <w:tc>
          <w:tcPr>
            <w:tcW w:w="4823" w:type="dxa"/>
            <w:tcBorders>
              <w:top w:val="nil"/>
              <w:left w:val="nil"/>
              <w:bottom w:val="nil"/>
              <w:right w:val="nil"/>
            </w:tcBorders>
          </w:tcPr>
          <w:p w:rsidR="00C707A3" w:rsidRDefault="00D349A1">
            <w:pPr>
              <w:widowControl w:val="0"/>
              <w:jc w:val="both"/>
              <w:rPr>
                <w:color w:val="000000"/>
                <w:sz w:val="28"/>
                <w:szCs w:val="28"/>
              </w:rPr>
            </w:pPr>
            <w:r>
              <w:rPr>
                <w:color w:val="000000"/>
                <w:sz w:val="28"/>
                <w:szCs w:val="28"/>
              </w:rPr>
              <w:t xml:space="preserve">Электронно-библиотечная система </w:t>
            </w:r>
            <w:proofErr w:type="spellStart"/>
            <w:r>
              <w:rPr>
                <w:color w:val="000000"/>
                <w:sz w:val="28"/>
                <w:szCs w:val="28"/>
                <w:lang w:val="en-US"/>
              </w:rPr>
              <w:t>Znanium</w:t>
            </w:r>
            <w:proofErr w:type="spellEnd"/>
          </w:p>
        </w:tc>
        <w:tc>
          <w:tcPr>
            <w:tcW w:w="4717" w:type="dxa"/>
            <w:tcBorders>
              <w:top w:val="nil"/>
              <w:left w:val="nil"/>
              <w:bottom w:val="nil"/>
              <w:right w:val="nil"/>
            </w:tcBorders>
          </w:tcPr>
          <w:p w:rsidR="00C707A3" w:rsidRPr="00D349A1" w:rsidRDefault="00D349A1">
            <w:pPr>
              <w:pStyle w:val="aff2"/>
              <w:ind w:left="34"/>
              <w:jc w:val="both"/>
              <w:rPr>
                <w:color w:val="000000" w:themeColor="text1"/>
                <w:sz w:val="28"/>
                <w:szCs w:val="28"/>
              </w:rPr>
            </w:pPr>
            <w:hyperlink r:id="rId23">
              <w:r w:rsidRPr="00D349A1">
                <w:rPr>
                  <w:color w:val="000000" w:themeColor="text1"/>
                  <w:sz w:val="28"/>
                  <w:szCs w:val="28"/>
                </w:rPr>
                <w:t>http://www.znanium.com</w:t>
              </w:r>
            </w:hyperlink>
          </w:p>
          <w:p w:rsidR="00C707A3" w:rsidRPr="00D349A1" w:rsidRDefault="00C707A3">
            <w:pPr>
              <w:pStyle w:val="aff2"/>
              <w:ind w:left="0"/>
              <w:jc w:val="both"/>
              <w:rPr>
                <w:rFonts w:eastAsia="Calibri"/>
                <w:color w:val="000000" w:themeColor="text1"/>
                <w:sz w:val="28"/>
                <w:szCs w:val="28"/>
                <w:lang w:eastAsia="ar-SA"/>
              </w:rPr>
            </w:pPr>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7.</w:t>
            </w:r>
          </w:p>
        </w:tc>
        <w:tc>
          <w:tcPr>
            <w:tcW w:w="4823" w:type="dxa"/>
            <w:tcBorders>
              <w:top w:val="nil"/>
              <w:left w:val="nil"/>
              <w:bottom w:val="nil"/>
              <w:right w:val="nil"/>
            </w:tcBorders>
          </w:tcPr>
          <w:p w:rsidR="00C707A3" w:rsidRDefault="00D349A1">
            <w:pPr>
              <w:widowControl w:val="0"/>
              <w:jc w:val="both"/>
              <w:rPr>
                <w:color w:val="000000"/>
                <w:sz w:val="28"/>
                <w:szCs w:val="28"/>
              </w:rPr>
            </w:pPr>
            <w:r>
              <w:rPr>
                <w:color w:val="000000"/>
                <w:sz w:val="28"/>
                <w:szCs w:val="28"/>
              </w:rPr>
              <w:t>Электронно-библиотечная система издательства «ЮРАЙТ»</w:t>
            </w:r>
          </w:p>
        </w:tc>
        <w:tc>
          <w:tcPr>
            <w:tcW w:w="4717" w:type="dxa"/>
            <w:tcBorders>
              <w:top w:val="nil"/>
              <w:left w:val="nil"/>
              <w:bottom w:val="nil"/>
              <w:right w:val="nil"/>
            </w:tcBorders>
          </w:tcPr>
          <w:p w:rsidR="00C707A3" w:rsidRPr="00D349A1" w:rsidRDefault="00D349A1">
            <w:pPr>
              <w:widowControl w:val="0"/>
              <w:jc w:val="both"/>
              <w:rPr>
                <w:rFonts w:eastAsia="Calibri"/>
                <w:color w:val="000000" w:themeColor="text1"/>
                <w:sz w:val="28"/>
                <w:szCs w:val="28"/>
                <w:lang w:eastAsia="ar-SA"/>
              </w:rPr>
            </w:pPr>
            <w:hyperlink r:id="rId24">
              <w:r w:rsidRPr="00D349A1">
                <w:rPr>
                  <w:color w:val="000000" w:themeColor="text1"/>
                  <w:sz w:val="28"/>
                  <w:szCs w:val="28"/>
                  <w:lang w:val="en-US"/>
                </w:rPr>
                <w:t>https</w:t>
              </w:r>
              <w:r w:rsidRPr="00D349A1">
                <w:rPr>
                  <w:color w:val="000000" w:themeColor="text1"/>
                  <w:sz w:val="28"/>
                  <w:szCs w:val="28"/>
                </w:rPr>
                <w:t>://</w:t>
              </w:r>
              <w:r w:rsidRPr="00D349A1">
                <w:rPr>
                  <w:color w:val="000000" w:themeColor="text1"/>
                  <w:sz w:val="28"/>
                  <w:szCs w:val="28"/>
                  <w:lang w:val="en-US"/>
                </w:rPr>
                <w:t>www</w:t>
              </w:r>
              <w:r w:rsidRPr="00D349A1">
                <w:rPr>
                  <w:color w:val="000000" w:themeColor="text1"/>
                  <w:sz w:val="28"/>
                  <w:szCs w:val="28"/>
                </w:rPr>
                <w:t>.</w:t>
              </w:r>
              <w:proofErr w:type="spellStart"/>
              <w:r w:rsidRPr="00D349A1">
                <w:rPr>
                  <w:color w:val="000000" w:themeColor="text1"/>
                  <w:sz w:val="28"/>
                  <w:szCs w:val="28"/>
                  <w:lang w:val="en-US"/>
                </w:rPr>
                <w:t>biblio</w:t>
              </w:r>
              <w:proofErr w:type="spellEnd"/>
              <w:r w:rsidRPr="00D349A1">
                <w:rPr>
                  <w:color w:val="000000" w:themeColor="text1"/>
                  <w:sz w:val="28"/>
                  <w:szCs w:val="28"/>
                </w:rPr>
                <w:t>-</w:t>
              </w:r>
              <w:r w:rsidRPr="00D349A1">
                <w:rPr>
                  <w:color w:val="000000" w:themeColor="text1"/>
                  <w:sz w:val="28"/>
                  <w:szCs w:val="28"/>
                  <w:lang w:val="en-US"/>
                </w:rPr>
                <w:t>online</w:t>
              </w:r>
              <w:r w:rsidRPr="00D349A1">
                <w:rPr>
                  <w:color w:val="000000" w:themeColor="text1"/>
                  <w:sz w:val="28"/>
                  <w:szCs w:val="28"/>
                </w:rPr>
                <w:t>.</w:t>
              </w:r>
              <w:proofErr w:type="spellStart"/>
              <w:r w:rsidRPr="00D349A1">
                <w:rPr>
                  <w:color w:val="000000" w:themeColor="text1"/>
                  <w:sz w:val="28"/>
                  <w:szCs w:val="28"/>
                  <w:lang w:val="en-US"/>
                </w:rPr>
                <w:t>ru</w:t>
              </w:r>
              <w:proofErr w:type="spellEnd"/>
              <w:r w:rsidRPr="00D349A1">
                <w:rPr>
                  <w:color w:val="000000" w:themeColor="text1"/>
                  <w:sz w:val="28"/>
                  <w:szCs w:val="28"/>
                </w:rPr>
                <w:t>/</w:t>
              </w:r>
            </w:hyperlink>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lastRenderedPageBreak/>
              <w:t>8.</w:t>
            </w:r>
          </w:p>
        </w:tc>
        <w:tc>
          <w:tcPr>
            <w:tcW w:w="4823" w:type="dxa"/>
            <w:tcBorders>
              <w:top w:val="nil"/>
              <w:left w:val="nil"/>
              <w:bottom w:val="nil"/>
              <w:right w:val="nil"/>
            </w:tcBorders>
          </w:tcPr>
          <w:p w:rsidR="00C707A3" w:rsidRDefault="00D349A1">
            <w:pPr>
              <w:widowControl w:val="0"/>
              <w:jc w:val="both"/>
              <w:rPr>
                <w:color w:val="000000"/>
                <w:sz w:val="28"/>
                <w:szCs w:val="28"/>
              </w:rPr>
            </w:pPr>
            <w:r>
              <w:rPr>
                <w:color w:val="000000"/>
                <w:sz w:val="28"/>
                <w:szCs w:val="28"/>
              </w:rPr>
              <w:t xml:space="preserve">Деловая онлайн-библиотека </w:t>
            </w:r>
            <w:proofErr w:type="spellStart"/>
            <w:r>
              <w:rPr>
                <w:color w:val="000000"/>
                <w:sz w:val="28"/>
                <w:szCs w:val="28"/>
                <w:lang w:val="en-US"/>
              </w:rPr>
              <w:t>Alpina</w:t>
            </w:r>
            <w:proofErr w:type="spellEnd"/>
            <w:r>
              <w:rPr>
                <w:color w:val="000000"/>
                <w:sz w:val="28"/>
                <w:szCs w:val="28"/>
              </w:rPr>
              <w:t xml:space="preserve"> </w:t>
            </w:r>
            <w:r>
              <w:rPr>
                <w:color w:val="000000"/>
                <w:sz w:val="28"/>
                <w:szCs w:val="28"/>
                <w:lang w:val="en-US"/>
              </w:rPr>
              <w:t>Digital</w:t>
            </w:r>
          </w:p>
        </w:tc>
        <w:tc>
          <w:tcPr>
            <w:tcW w:w="4717" w:type="dxa"/>
            <w:tcBorders>
              <w:top w:val="nil"/>
              <w:left w:val="nil"/>
              <w:bottom w:val="nil"/>
              <w:right w:val="nil"/>
            </w:tcBorders>
          </w:tcPr>
          <w:p w:rsidR="00C707A3" w:rsidRPr="00D349A1" w:rsidRDefault="00D349A1">
            <w:pPr>
              <w:widowControl w:val="0"/>
              <w:jc w:val="both"/>
              <w:rPr>
                <w:color w:val="000000" w:themeColor="text1"/>
                <w:sz w:val="28"/>
                <w:szCs w:val="28"/>
              </w:rPr>
            </w:pPr>
            <w:hyperlink r:id="rId25">
              <w:r w:rsidRPr="00D349A1">
                <w:rPr>
                  <w:color w:val="000000" w:themeColor="text1"/>
                  <w:sz w:val="28"/>
                  <w:szCs w:val="28"/>
                  <w:lang w:val="en-US"/>
                </w:rPr>
                <w:t>http</w:t>
              </w:r>
              <w:r w:rsidRPr="00D349A1">
                <w:rPr>
                  <w:color w:val="000000" w:themeColor="text1"/>
                  <w:sz w:val="28"/>
                  <w:szCs w:val="28"/>
                </w:rPr>
                <w:t>://</w:t>
              </w:r>
              <w:r w:rsidRPr="00D349A1">
                <w:rPr>
                  <w:color w:val="000000" w:themeColor="text1"/>
                  <w:sz w:val="28"/>
                  <w:szCs w:val="28"/>
                  <w:lang w:val="en-US"/>
                </w:rPr>
                <w:t>lib</w:t>
              </w:r>
              <w:r w:rsidRPr="00D349A1">
                <w:rPr>
                  <w:color w:val="000000" w:themeColor="text1"/>
                  <w:sz w:val="28"/>
                  <w:szCs w:val="28"/>
                </w:rPr>
                <w:t>.</w:t>
              </w:r>
              <w:proofErr w:type="spellStart"/>
              <w:r w:rsidRPr="00D349A1">
                <w:rPr>
                  <w:color w:val="000000" w:themeColor="text1"/>
                  <w:sz w:val="28"/>
                  <w:szCs w:val="28"/>
                  <w:lang w:val="en-US"/>
                </w:rPr>
                <w:t>alpinadigital</w:t>
              </w:r>
              <w:proofErr w:type="spellEnd"/>
              <w:r w:rsidRPr="00D349A1">
                <w:rPr>
                  <w:color w:val="000000" w:themeColor="text1"/>
                  <w:sz w:val="28"/>
                  <w:szCs w:val="28"/>
                </w:rPr>
                <w:t>.</w:t>
              </w:r>
              <w:proofErr w:type="spellStart"/>
              <w:r w:rsidRPr="00D349A1">
                <w:rPr>
                  <w:color w:val="000000" w:themeColor="text1"/>
                  <w:sz w:val="28"/>
                  <w:szCs w:val="28"/>
                  <w:lang w:val="en-US"/>
                </w:rPr>
                <w:t>ru</w:t>
              </w:r>
              <w:proofErr w:type="spellEnd"/>
              <w:r w:rsidRPr="00D349A1">
                <w:rPr>
                  <w:color w:val="000000" w:themeColor="text1"/>
                  <w:sz w:val="28"/>
                  <w:szCs w:val="28"/>
                </w:rPr>
                <w:t>/</w:t>
              </w:r>
            </w:hyperlink>
          </w:p>
          <w:p w:rsidR="00C707A3" w:rsidRPr="00D349A1" w:rsidRDefault="00C707A3">
            <w:pPr>
              <w:pStyle w:val="aff2"/>
              <w:ind w:left="854"/>
              <w:jc w:val="both"/>
              <w:rPr>
                <w:rFonts w:eastAsia="Calibri"/>
                <w:color w:val="000000" w:themeColor="text1"/>
                <w:sz w:val="28"/>
                <w:szCs w:val="28"/>
                <w:lang w:eastAsia="ar-SA"/>
              </w:rPr>
            </w:pPr>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9.</w:t>
            </w:r>
          </w:p>
        </w:tc>
        <w:tc>
          <w:tcPr>
            <w:tcW w:w="4823" w:type="dxa"/>
            <w:tcBorders>
              <w:top w:val="nil"/>
              <w:left w:val="nil"/>
              <w:bottom w:val="nil"/>
              <w:right w:val="nil"/>
            </w:tcBorders>
          </w:tcPr>
          <w:p w:rsidR="00C707A3" w:rsidRDefault="00D349A1">
            <w:pPr>
              <w:widowControl w:val="0"/>
              <w:jc w:val="both"/>
              <w:rPr>
                <w:color w:val="000000"/>
                <w:sz w:val="28"/>
                <w:szCs w:val="28"/>
              </w:rPr>
            </w:pPr>
            <w:r>
              <w:rPr>
                <w:color w:val="000000"/>
                <w:sz w:val="28"/>
                <w:szCs w:val="28"/>
              </w:rPr>
              <w:t xml:space="preserve">Научная электронная библиотека </w:t>
            </w:r>
            <w:proofErr w:type="spellStart"/>
            <w:r>
              <w:rPr>
                <w:color w:val="000000"/>
                <w:sz w:val="28"/>
                <w:szCs w:val="28"/>
                <w:lang w:val="en-US"/>
              </w:rPr>
              <w:t>elibrary</w:t>
            </w:r>
            <w:proofErr w:type="spellEnd"/>
            <w:r>
              <w:rPr>
                <w:color w:val="000000"/>
                <w:sz w:val="28"/>
                <w:szCs w:val="28"/>
              </w:rPr>
              <w:t>.</w:t>
            </w:r>
            <w:proofErr w:type="spellStart"/>
            <w:r>
              <w:rPr>
                <w:color w:val="000000"/>
                <w:sz w:val="28"/>
                <w:szCs w:val="28"/>
                <w:lang w:val="en-US"/>
              </w:rPr>
              <w:t>ru</w:t>
            </w:r>
            <w:proofErr w:type="spellEnd"/>
          </w:p>
        </w:tc>
        <w:tc>
          <w:tcPr>
            <w:tcW w:w="4717" w:type="dxa"/>
            <w:tcBorders>
              <w:top w:val="nil"/>
              <w:left w:val="nil"/>
              <w:bottom w:val="nil"/>
              <w:right w:val="nil"/>
            </w:tcBorders>
          </w:tcPr>
          <w:p w:rsidR="00C707A3" w:rsidRPr="00D349A1" w:rsidRDefault="00D349A1">
            <w:pPr>
              <w:widowControl w:val="0"/>
              <w:jc w:val="both"/>
              <w:rPr>
                <w:rFonts w:eastAsia="Calibri"/>
                <w:color w:val="000000" w:themeColor="text1"/>
                <w:sz w:val="28"/>
                <w:szCs w:val="28"/>
                <w:lang w:eastAsia="ar-SA"/>
              </w:rPr>
            </w:pPr>
            <w:hyperlink r:id="rId26">
              <w:r w:rsidRPr="00D349A1">
                <w:rPr>
                  <w:color w:val="000000" w:themeColor="text1"/>
                  <w:sz w:val="28"/>
                  <w:szCs w:val="28"/>
                  <w:lang w:val="en-US"/>
                </w:rPr>
                <w:t>http</w:t>
              </w:r>
              <w:r w:rsidRPr="00D349A1">
                <w:rPr>
                  <w:color w:val="000000" w:themeColor="text1"/>
                  <w:sz w:val="28"/>
                  <w:szCs w:val="28"/>
                </w:rPr>
                <w:t>://</w:t>
              </w:r>
              <w:proofErr w:type="spellStart"/>
              <w:r w:rsidRPr="00D349A1">
                <w:rPr>
                  <w:color w:val="000000" w:themeColor="text1"/>
                  <w:sz w:val="28"/>
                  <w:szCs w:val="28"/>
                  <w:lang w:val="en-US"/>
                </w:rPr>
                <w:t>elibrary</w:t>
              </w:r>
              <w:proofErr w:type="spellEnd"/>
              <w:r w:rsidRPr="00D349A1">
                <w:rPr>
                  <w:color w:val="000000" w:themeColor="text1"/>
                  <w:sz w:val="28"/>
                  <w:szCs w:val="28"/>
                </w:rPr>
                <w:t>.</w:t>
              </w:r>
              <w:proofErr w:type="spellStart"/>
              <w:r w:rsidRPr="00D349A1">
                <w:rPr>
                  <w:color w:val="000000" w:themeColor="text1"/>
                  <w:sz w:val="28"/>
                  <w:szCs w:val="28"/>
                  <w:lang w:val="en-US"/>
                </w:rPr>
                <w:t>ru</w:t>
              </w:r>
              <w:proofErr w:type="spellEnd"/>
            </w:hyperlink>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10.</w:t>
            </w:r>
          </w:p>
        </w:tc>
        <w:tc>
          <w:tcPr>
            <w:tcW w:w="4823" w:type="dxa"/>
            <w:tcBorders>
              <w:top w:val="nil"/>
              <w:left w:val="nil"/>
              <w:bottom w:val="nil"/>
              <w:right w:val="nil"/>
            </w:tcBorders>
          </w:tcPr>
          <w:p w:rsidR="00C707A3" w:rsidRDefault="00D349A1">
            <w:pPr>
              <w:widowControl w:val="0"/>
              <w:jc w:val="both"/>
              <w:rPr>
                <w:color w:val="000000"/>
                <w:sz w:val="28"/>
                <w:szCs w:val="28"/>
              </w:rPr>
            </w:pPr>
            <w:r>
              <w:rPr>
                <w:color w:val="000000"/>
                <w:sz w:val="28"/>
                <w:szCs w:val="28"/>
              </w:rPr>
              <w:t xml:space="preserve">Электронная библиотека </w:t>
            </w:r>
            <w:r>
              <w:rPr>
                <w:b/>
                <w:color w:val="000000"/>
                <w:sz w:val="28"/>
                <w:szCs w:val="28"/>
              </w:rPr>
              <w:t xml:space="preserve"> </w:t>
            </w:r>
          </w:p>
        </w:tc>
        <w:tc>
          <w:tcPr>
            <w:tcW w:w="4717" w:type="dxa"/>
            <w:tcBorders>
              <w:top w:val="nil"/>
              <w:left w:val="nil"/>
              <w:bottom w:val="nil"/>
              <w:right w:val="nil"/>
            </w:tcBorders>
          </w:tcPr>
          <w:p w:rsidR="00C707A3" w:rsidRPr="00D349A1" w:rsidRDefault="00D349A1">
            <w:pPr>
              <w:widowControl w:val="0"/>
              <w:jc w:val="both"/>
              <w:rPr>
                <w:rFonts w:eastAsia="Calibri"/>
                <w:color w:val="000000" w:themeColor="text1"/>
                <w:sz w:val="28"/>
                <w:szCs w:val="28"/>
                <w:lang w:eastAsia="ar-SA"/>
              </w:rPr>
            </w:pPr>
            <w:hyperlink r:id="rId27">
              <w:r w:rsidRPr="00D349A1">
                <w:rPr>
                  <w:color w:val="000000" w:themeColor="text1"/>
                  <w:sz w:val="28"/>
                  <w:szCs w:val="28"/>
                </w:rPr>
                <w:t>http://grebennikon.ru</w:t>
              </w:r>
            </w:hyperlink>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11.</w:t>
            </w:r>
          </w:p>
        </w:tc>
        <w:tc>
          <w:tcPr>
            <w:tcW w:w="4823" w:type="dxa"/>
            <w:tcBorders>
              <w:top w:val="nil"/>
              <w:left w:val="nil"/>
              <w:bottom w:val="nil"/>
              <w:right w:val="nil"/>
            </w:tcBorders>
          </w:tcPr>
          <w:p w:rsidR="00C707A3" w:rsidRDefault="00D349A1">
            <w:pPr>
              <w:widowControl w:val="0"/>
              <w:jc w:val="both"/>
              <w:rPr>
                <w:color w:val="000000"/>
                <w:sz w:val="28"/>
                <w:szCs w:val="28"/>
              </w:rPr>
            </w:pPr>
            <w:r>
              <w:rPr>
                <w:color w:val="000000"/>
                <w:sz w:val="28"/>
                <w:szCs w:val="28"/>
              </w:rPr>
              <w:t>Национальная электронная библиотека</w:t>
            </w:r>
          </w:p>
        </w:tc>
        <w:tc>
          <w:tcPr>
            <w:tcW w:w="4717" w:type="dxa"/>
            <w:tcBorders>
              <w:top w:val="nil"/>
              <w:left w:val="nil"/>
              <w:bottom w:val="nil"/>
              <w:right w:val="nil"/>
            </w:tcBorders>
          </w:tcPr>
          <w:p w:rsidR="00C707A3" w:rsidRPr="00D349A1" w:rsidRDefault="00D349A1">
            <w:pPr>
              <w:widowControl w:val="0"/>
              <w:jc w:val="both"/>
              <w:rPr>
                <w:color w:val="000000" w:themeColor="text1"/>
                <w:sz w:val="28"/>
                <w:szCs w:val="28"/>
              </w:rPr>
            </w:pPr>
            <w:hyperlink r:id="rId28">
              <w:r w:rsidRPr="00D349A1">
                <w:rPr>
                  <w:color w:val="000000" w:themeColor="text1"/>
                  <w:sz w:val="28"/>
                  <w:szCs w:val="28"/>
                </w:rPr>
                <w:t>http://нэб.рф/</w:t>
              </w:r>
            </w:hyperlink>
          </w:p>
          <w:p w:rsidR="00C707A3" w:rsidRPr="00D349A1" w:rsidRDefault="00C707A3">
            <w:pPr>
              <w:pStyle w:val="aff2"/>
              <w:ind w:left="854"/>
              <w:jc w:val="both"/>
              <w:rPr>
                <w:color w:val="000000" w:themeColor="text1"/>
                <w:sz w:val="28"/>
                <w:szCs w:val="28"/>
              </w:rPr>
            </w:pPr>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12.</w:t>
            </w:r>
          </w:p>
        </w:tc>
        <w:tc>
          <w:tcPr>
            <w:tcW w:w="4823" w:type="dxa"/>
            <w:tcBorders>
              <w:top w:val="nil"/>
              <w:left w:val="nil"/>
              <w:bottom w:val="nil"/>
              <w:right w:val="nil"/>
            </w:tcBorders>
          </w:tcPr>
          <w:p w:rsidR="00C707A3" w:rsidRDefault="00D349A1">
            <w:pPr>
              <w:widowControl w:val="0"/>
              <w:rPr>
                <w:color w:val="000000"/>
                <w:sz w:val="28"/>
                <w:szCs w:val="28"/>
              </w:rPr>
            </w:pPr>
            <w:r>
              <w:rPr>
                <w:bCs/>
                <w:sz w:val="28"/>
                <w:szCs w:val="28"/>
              </w:rPr>
              <w:t>Электронная библиотека диссертаций Российской государственной библиотеки</w:t>
            </w:r>
          </w:p>
        </w:tc>
        <w:tc>
          <w:tcPr>
            <w:tcW w:w="4717" w:type="dxa"/>
            <w:tcBorders>
              <w:top w:val="nil"/>
              <w:left w:val="nil"/>
              <w:bottom w:val="nil"/>
              <w:right w:val="nil"/>
            </w:tcBorders>
          </w:tcPr>
          <w:p w:rsidR="00C707A3" w:rsidRPr="00D349A1" w:rsidRDefault="00D349A1">
            <w:pPr>
              <w:widowControl w:val="0"/>
              <w:jc w:val="both"/>
              <w:rPr>
                <w:rFonts w:eastAsia="Calibri"/>
                <w:color w:val="000000" w:themeColor="text1"/>
                <w:sz w:val="28"/>
                <w:szCs w:val="28"/>
                <w:lang w:eastAsia="ar-SA"/>
              </w:rPr>
            </w:pPr>
            <w:hyperlink r:id="rId29">
              <w:r w:rsidRPr="00D349A1">
                <w:rPr>
                  <w:color w:val="000000" w:themeColor="text1"/>
                  <w:sz w:val="28"/>
                  <w:szCs w:val="28"/>
                </w:rPr>
                <w:t>https://dvs.rsl.ru/</w:t>
              </w:r>
            </w:hyperlink>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13.</w:t>
            </w:r>
          </w:p>
        </w:tc>
        <w:tc>
          <w:tcPr>
            <w:tcW w:w="4823" w:type="dxa"/>
            <w:tcBorders>
              <w:top w:val="nil"/>
              <w:left w:val="nil"/>
              <w:bottom w:val="nil"/>
              <w:right w:val="nil"/>
            </w:tcBorders>
          </w:tcPr>
          <w:p w:rsidR="00C707A3" w:rsidRDefault="00D349A1">
            <w:pPr>
              <w:widowControl w:val="0"/>
              <w:rPr>
                <w:bCs/>
                <w:sz w:val="28"/>
                <w:szCs w:val="28"/>
              </w:rPr>
            </w:pPr>
            <w:r>
              <w:rPr>
                <w:color w:val="000000"/>
                <w:sz w:val="28"/>
                <w:szCs w:val="28"/>
              </w:rPr>
              <w:t>Информационный ресурс, содержащий информацию о зарегистрированных юридических лицах и индивидуальных предпринимателях («СПАРК»)</w:t>
            </w:r>
          </w:p>
        </w:tc>
        <w:tc>
          <w:tcPr>
            <w:tcW w:w="4717" w:type="dxa"/>
            <w:tcBorders>
              <w:top w:val="nil"/>
              <w:left w:val="nil"/>
              <w:bottom w:val="nil"/>
              <w:right w:val="nil"/>
            </w:tcBorders>
          </w:tcPr>
          <w:p w:rsidR="00C707A3" w:rsidRPr="00D349A1" w:rsidRDefault="00D349A1">
            <w:pPr>
              <w:widowControl w:val="0"/>
              <w:jc w:val="both"/>
              <w:rPr>
                <w:rStyle w:val="-1"/>
                <w:color w:val="000000" w:themeColor="text1"/>
                <w:sz w:val="28"/>
                <w:szCs w:val="28"/>
              </w:rPr>
            </w:pPr>
            <w:r w:rsidRPr="00D349A1">
              <w:rPr>
                <w:rStyle w:val="-1"/>
                <w:color w:val="000000" w:themeColor="text1"/>
                <w:sz w:val="28"/>
                <w:szCs w:val="28"/>
                <w:lang w:val="en-US"/>
              </w:rPr>
              <w:t>https://s</w:t>
            </w:r>
            <w:r w:rsidRPr="00D349A1">
              <w:rPr>
                <w:rStyle w:val="-1"/>
                <w:color w:val="000000" w:themeColor="text1"/>
                <w:sz w:val="28"/>
                <w:szCs w:val="28"/>
              </w:rPr>
              <w:t>tartpack.ru</w:t>
            </w:r>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14.</w:t>
            </w:r>
          </w:p>
        </w:tc>
        <w:tc>
          <w:tcPr>
            <w:tcW w:w="4823" w:type="dxa"/>
            <w:tcBorders>
              <w:top w:val="nil"/>
              <w:left w:val="nil"/>
              <w:bottom w:val="nil"/>
              <w:right w:val="nil"/>
            </w:tcBorders>
          </w:tcPr>
          <w:p w:rsidR="00C707A3" w:rsidRDefault="00D349A1">
            <w:pPr>
              <w:widowControl w:val="0"/>
              <w:rPr>
                <w:color w:val="000000"/>
                <w:sz w:val="28"/>
                <w:szCs w:val="28"/>
              </w:rPr>
            </w:pPr>
            <w:r>
              <w:rPr>
                <w:color w:val="000000"/>
                <w:sz w:val="28"/>
                <w:szCs w:val="28"/>
              </w:rPr>
              <w:t>Электронная библиотека Организации экономического сотрудничества и развития OECD i</w:t>
            </w:r>
            <w:r>
              <w:rPr>
                <w:color w:val="000000"/>
                <w:sz w:val="28"/>
                <w:szCs w:val="28"/>
                <w:lang w:val="en-US"/>
              </w:rPr>
              <w:t>l</w:t>
            </w:r>
            <w:proofErr w:type="spellStart"/>
            <w:r>
              <w:rPr>
                <w:color w:val="000000"/>
                <w:sz w:val="28"/>
                <w:szCs w:val="28"/>
              </w:rPr>
              <w:t>ibrary</w:t>
            </w:r>
            <w:proofErr w:type="spellEnd"/>
          </w:p>
        </w:tc>
        <w:tc>
          <w:tcPr>
            <w:tcW w:w="4717" w:type="dxa"/>
            <w:tcBorders>
              <w:top w:val="nil"/>
              <w:left w:val="nil"/>
              <w:bottom w:val="nil"/>
              <w:right w:val="nil"/>
            </w:tcBorders>
          </w:tcPr>
          <w:p w:rsidR="00C707A3" w:rsidRPr="00D349A1" w:rsidRDefault="00D349A1">
            <w:pPr>
              <w:widowControl w:val="0"/>
              <w:jc w:val="both"/>
              <w:rPr>
                <w:color w:val="000000" w:themeColor="text1"/>
                <w:sz w:val="28"/>
                <w:szCs w:val="28"/>
              </w:rPr>
            </w:pPr>
            <w:hyperlink r:id="rId30">
              <w:r w:rsidRPr="00D349A1">
                <w:rPr>
                  <w:color w:val="000000" w:themeColor="text1"/>
                  <w:sz w:val="28"/>
                  <w:szCs w:val="28"/>
                  <w:lang w:val="en-US"/>
                </w:rPr>
                <w:t>http</w:t>
              </w:r>
              <w:r w:rsidRPr="00D349A1">
                <w:rPr>
                  <w:color w:val="000000" w:themeColor="text1"/>
                  <w:sz w:val="28"/>
                  <w:szCs w:val="28"/>
                </w:rPr>
                <w:t>://</w:t>
              </w:r>
              <w:r w:rsidRPr="00D349A1">
                <w:rPr>
                  <w:color w:val="000000" w:themeColor="text1"/>
                  <w:sz w:val="28"/>
                  <w:szCs w:val="28"/>
                  <w:lang w:val="en-US"/>
                </w:rPr>
                <w:t>www</w:t>
              </w:r>
              <w:r w:rsidRPr="00D349A1">
                <w:rPr>
                  <w:color w:val="000000" w:themeColor="text1"/>
                  <w:sz w:val="28"/>
                  <w:szCs w:val="28"/>
                </w:rPr>
                <w:t>.</w:t>
              </w:r>
              <w:proofErr w:type="spellStart"/>
              <w:r w:rsidRPr="00D349A1">
                <w:rPr>
                  <w:color w:val="000000" w:themeColor="text1"/>
                  <w:sz w:val="28"/>
                  <w:szCs w:val="28"/>
                  <w:lang w:val="en-US"/>
                </w:rPr>
                <w:t>oecd</w:t>
              </w:r>
              <w:proofErr w:type="spellEnd"/>
              <w:r w:rsidRPr="00D349A1">
                <w:rPr>
                  <w:color w:val="000000" w:themeColor="text1"/>
                  <w:sz w:val="28"/>
                  <w:szCs w:val="28"/>
                </w:rPr>
                <w:t>-</w:t>
              </w:r>
              <w:proofErr w:type="spellStart"/>
              <w:r w:rsidRPr="00D349A1">
                <w:rPr>
                  <w:color w:val="000000" w:themeColor="text1"/>
                  <w:sz w:val="28"/>
                  <w:szCs w:val="28"/>
                  <w:lang w:val="en-US"/>
                </w:rPr>
                <w:t>ilibrary</w:t>
              </w:r>
              <w:proofErr w:type="spellEnd"/>
              <w:r w:rsidRPr="00D349A1">
                <w:rPr>
                  <w:color w:val="000000" w:themeColor="text1"/>
                  <w:sz w:val="28"/>
                  <w:szCs w:val="28"/>
                </w:rPr>
                <w:t>.</w:t>
              </w:r>
              <w:r w:rsidRPr="00D349A1">
                <w:rPr>
                  <w:color w:val="000000" w:themeColor="text1"/>
                  <w:sz w:val="28"/>
                  <w:szCs w:val="28"/>
                  <w:lang w:val="en-US"/>
                </w:rPr>
                <w:t>org</w:t>
              </w:r>
              <w:r w:rsidRPr="00D349A1">
                <w:rPr>
                  <w:color w:val="000000" w:themeColor="text1"/>
                  <w:sz w:val="28"/>
                  <w:szCs w:val="28"/>
                </w:rPr>
                <w:t>/</w:t>
              </w:r>
            </w:hyperlink>
          </w:p>
          <w:p w:rsidR="00C707A3" w:rsidRPr="00D349A1" w:rsidRDefault="00C707A3">
            <w:pPr>
              <w:pStyle w:val="aff2"/>
              <w:ind w:left="854"/>
              <w:jc w:val="both"/>
              <w:rPr>
                <w:rFonts w:eastAsia="Calibri"/>
                <w:color w:val="000000" w:themeColor="text1"/>
                <w:sz w:val="28"/>
                <w:szCs w:val="28"/>
                <w:lang w:eastAsia="ar-SA"/>
              </w:rPr>
            </w:pPr>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15.</w:t>
            </w:r>
          </w:p>
        </w:tc>
        <w:tc>
          <w:tcPr>
            <w:tcW w:w="4823" w:type="dxa"/>
            <w:tcBorders>
              <w:top w:val="nil"/>
              <w:left w:val="nil"/>
              <w:bottom w:val="nil"/>
              <w:right w:val="nil"/>
            </w:tcBorders>
          </w:tcPr>
          <w:p w:rsidR="00C707A3" w:rsidRDefault="00D349A1">
            <w:pPr>
              <w:widowControl w:val="0"/>
              <w:rPr>
                <w:color w:val="000000"/>
                <w:sz w:val="28"/>
                <w:szCs w:val="28"/>
              </w:rPr>
            </w:pPr>
            <w:r>
              <w:rPr>
                <w:bCs/>
                <w:color w:val="000000"/>
                <w:sz w:val="28"/>
                <w:szCs w:val="28"/>
              </w:rPr>
              <w:t xml:space="preserve">База данных электронной </w:t>
            </w:r>
            <w:r>
              <w:rPr>
                <w:color w:val="000000"/>
                <w:sz w:val="28"/>
                <w:szCs w:val="28"/>
              </w:rPr>
              <w:t xml:space="preserve">структурированной информации по частным и публичным компаниям России, Украины, Казахстана </w:t>
            </w:r>
            <w:r>
              <w:rPr>
                <w:rStyle w:val="af"/>
                <w:b w:val="0"/>
                <w:color w:val="000000"/>
                <w:u w:val="none"/>
              </w:rPr>
              <w:t>RUSLANA</w:t>
            </w:r>
          </w:p>
        </w:tc>
        <w:tc>
          <w:tcPr>
            <w:tcW w:w="4717" w:type="dxa"/>
            <w:tcBorders>
              <w:top w:val="nil"/>
              <w:left w:val="nil"/>
              <w:bottom w:val="nil"/>
              <w:right w:val="nil"/>
            </w:tcBorders>
          </w:tcPr>
          <w:p w:rsidR="00C707A3" w:rsidRPr="00D349A1" w:rsidRDefault="00D349A1">
            <w:pPr>
              <w:widowControl w:val="0"/>
              <w:jc w:val="both"/>
              <w:rPr>
                <w:rFonts w:eastAsia="Calibri"/>
                <w:color w:val="000000" w:themeColor="text1"/>
                <w:sz w:val="28"/>
                <w:szCs w:val="28"/>
                <w:lang w:eastAsia="ar-SA"/>
              </w:rPr>
            </w:pPr>
            <w:hyperlink r:id="rId31">
              <w:r w:rsidRPr="00D349A1">
                <w:rPr>
                  <w:color w:val="000000" w:themeColor="text1"/>
                  <w:sz w:val="28"/>
                  <w:szCs w:val="28"/>
                </w:rPr>
                <w:t>https://ruslana.bvdep.com/</w:t>
              </w:r>
            </w:hyperlink>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16.</w:t>
            </w:r>
          </w:p>
        </w:tc>
        <w:tc>
          <w:tcPr>
            <w:tcW w:w="4823" w:type="dxa"/>
            <w:tcBorders>
              <w:top w:val="nil"/>
              <w:left w:val="nil"/>
              <w:bottom w:val="nil"/>
              <w:right w:val="nil"/>
            </w:tcBorders>
          </w:tcPr>
          <w:p w:rsidR="00C707A3" w:rsidRDefault="00D349A1">
            <w:pPr>
              <w:widowControl w:val="0"/>
              <w:rPr>
                <w:bCs/>
                <w:color w:val="000000"/>
                <w:sz w:val="28"/>
                <w:szCs w:val="28"/>
              </w:rPr>
            </w:pPr>
            <w:r>
              <w:rPr>
                <w:bCs/>
                <w:color w:val="000000"/>
                <w:sz w:val="28"/>
                <w:szCs w:val="28"/>
              </w:rPr>
              <w:t xml:space="preserve">База данных электронной </w:t>
            </w:r>
            <w:r>
              <w:rPr>
                <w:color w:val="000000"/>
                <w:sz w:val="28"/>
                <w:szCs w:val="28"/>
              </w:rPr>
              <w:t xml:space="preserve">структурированной информации по банкам </w:t>
            </w:r>
            <w:r>
              <w:rPr>
                <w:bCs/>
                <w:sz w:val="28"/>
                <w:szCs w:val="28"/>
                <w:lang w:val="en-US"/>
              </w:rPr>
              <w:t>Orbis</w:t>
            </w:r>
            <w:r>
              <w:rPr>
                <w:bCs/>
                <w:sz w:val="28"/>
                <w:szCs w:val="28"/>
              </w:rPr>
              <w:t xml:space="preserve"> </w:t>
            </w:r>
            <w:r>
              <w:rPr>
                <w:bCs/>
                <w:sz w:val="28"/>
                <w:szCs w:val="28"/>
                <w:lang w:val="en-US"/>
              </w:rPr>
              <w:t>Bank</w:t>
            </w:r>
            <w:r>
              <w:rPr>
                <w:bCs/>
                <w:sz w:val="28"/>
                <w:szCs w:val="28"/>
              </w:rPr>
              <w:t xml:space="preserve"> </w:t>
            </w:r>
            <w:r>
              <w:rPr>
                <w:bCs/>
                <w:sz w:val="28"/>
                <w:szCs w:val="28"/>
                <w:lang w:val="en-US"/>
              </w:rPr>
              <w:t>Focus</w:t>
            </w:r>
            <w:r>
              <w:rPr>
                <w:sz w:val="28"/>
                <w:szCs w:val="28"/>
                <w:lang w:val="en-US"/>
              </w:rPr>
              <w:t> </w:t>
            </w:r>
          </w:p>
        </w:tc>
        <w:tc>
          <w:tcPr>
            <w:tcW w:w="4717" w:type="dxa"/>
            <w:tcBorders>
              <w:top w:val="nil"/>
              <w:left w:val="nil"/>
              <w:bottom w:val="nil"/>
              <w:right w:val="nil"/>
            </w:tcBorders>
          </w:tcPr>
          <w:p w:rsidR="00C707A3" w:rsidRPr="00D349A1" w:rsidRDefault="00D349A1">
            <w:pPr>
              <w:widowControl w:val="0"/>
              <w:jc w:val="both"/>
              <w:rPr>
                <w:rStyle w:val="af"/>
                <w:b w:val="0"/>
                <w:color w:val="000000" w:themeColor="text1"/>
              </w:rPr>
            </w:pPr>
            <w:hyperlink r:id="rId32">
              <w:r w:rsidRPr="00D349A1">
                <w:rPr>
                  <w:color w:val="000000" w:themeColor="text1"/>
                  <w:sz w:val="28"/>
                  <w:szCs w:val="28"/>
                </w:rPr>
                <w:t>https://orbisbanks.bvdinfo.com/</w:t>
              </w:r>
            </w:hyperlink>
          </w:p>
          <w:p w:rsidR="00C707A3" w:rsidRPr="00D349A1" w:rsidRDefault="00C707A3">
            <w:pPr>
              <w:pStyle w:val="aff2"/>
              <w:ind w:left="854"/>
              <w:jc w:val="both"/>
              <w:rPr>
                <w:bCs/>
                <w:color w:val="000000" w:themeColor="text1"/>
                <w:sz w:val="28"/>
                <w:szCs w:val="28"/>
              </w:rPr>
            </w:pPr>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17.</w:t>
            </w:r>
          </w:p>
        </w:tc>
        <w:tc>
          <w:tcPr>
            <w:tcW w:w="4823" w:type="dxa"/>
            <w:tcBorders>
              <w:top w:val="nil"/>
              <w:left w:val="nil"/>
              <w:bottom w:val="nil"/>
              <w:right w:val="nil"/>
            </w:tcBorders>
          </w:tcPr>
          <w:p w:rsidR="00C707A3" w:rsidRDefault="00D349A1">
            <w:pPr>
              <w:widowControl w:val="0"/>
              <w:rPr>
                <w:bCs/>
                <w:color w:val="000000"/>
                <w:sz w:val="28"/>
                <w:szCs w:val="28"/>
              </w:rPr>
            </w:pPr>
            <w:r>
              <w:rPr>
                <w:color w:val="000000"/>
                <w:sz w:val="28"/>
                <w:szCs w:val="28"/>
              </w:rPr>
              <w:t xml:space="preserve">Пакет баз данных компании EBSCO </w:t>
            </w:r>
            <w:proofErr w:type="spellStart"/>
            <w:r>
              <w:rPr>
                <w:color w:val="000000"/>
                <w:sz w:val="28"/>
                <w:szCs w:val="28"/>
              </w:rPr>
              <w:t>Publishing</w:t>
            </w:r>
            <w:proofErr w:type="spellEnd"/>
            <w:r>
              <w:rPr>
                <w:color w:val="000000"/>
                <w:sz w:val="28"/>
                <w:szCs w:val="28"/>
                <w:u w:val="single"/>
              </w:rPr>
              <w:t xml:space="preserve">, </w:t>
            </w:r>
            <w:r>
              <w:rPr>
                <w:color w:val="000000"/>
                <w:sz w:val="28"/>
                <w:szCs w:val="28"/>
              </w:rPr>
              <w:t>крупнейшего агрегатора научных ресурсов ведущих издательств мира</w:t>
            </w:r>
          </w:p>
        </w:tc>
        <w:tc>
          <w:tcPr>
            <w:tcW w:w="4717" w:type="dxa"/>
            <w:tcBorders>
              <w:top w:val="nil"/>
              <w:left w:val="nil"/>
              <w:bottom w:val="nil"/>
              <w:right w:val="nil"/>
            </w:tcBorders>
          </w:tcPr>
          <w:p w:rsidR="00C707A3" w:rsidRPr="00D349A1" w:rsidRDefault="00D349A1">
            <w:pPr>
              <w:widowControl w:val="0"/>
              <w:jc w:val="both"/>
              <w:rPr>
                <w:rFonts w:eastAsia="Calibri"/>
                <w:color w:val="000000" w:themeColor="text1"/>
                <w:sz w:val="28"/>
                <w:szCs w:val="28"/>
                <w:lang w:eastAsia="ar-SA"/>
              </w:rPr>
            </w:pPr>
            <w:hyperlink r:id="rId33">
              <w:r w:rsidRPr="00D349A1">
                <w:rPr>
                  <w:color w:val="000000" w:themeColor="text1"/>
                  <w:sz w:val="28"/>
                  <w:szCs w:val="28"/>
                </w:rPr>
                <w:t>http://search.ebscohost.com</w:t>
              </w:r>
            </w:hyperlink>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18.</w:t>
            </w:r>
          </w:p>
        </w:tc>
        <w:tc>
          <w:tcPr>
            <w:tcW w:w="4823" w:type="dxa"/>
            <w:tcBorders>
              <w:top w:val="nil"/>
              <w:left w:val="nil"/>
              <w:bottom w:val="nil"/>
              <w:right w:val="nil"/>
            </w:tcBorders>
          </w:tcPr>
          <w:p w:rsidR="00C707A3" w:rsidRDefault="00D349A1">
            <w:pPr>
              <w:widowControl w:val="0"/>
              <w:rPr>
                <w:color w:val="000000"/>
                <w:sz w:val="28"/>
                <w:szCs w:val="28"/>
                <w:lang w:val="en-US"/>
              </w:rPr>
            </w:pPr>
            <w:r>
              <w:rPr>
                <w:color w:val="000000"/>
                <w:sz w:val="28"/>
                <w:szCs w:val="28"/>
              </w:rPr>
              <w:t>Электронные</w:t>
            </w:r>
            <w:r>
              <w:rPr>
                <w:color w:val="000000"/>
                <w:sz w:val="28"/>
                <w:szCs w:val="28"/>
                <w:lang w:val="en-US"/>
              </w:rPr>
              <w:t xml:space="preserve"> </w:t>
            </w:r>
            <w:r>
              <w:rPr>
                <w:color w:val="000000"/>
                <w:sz w:val="28"/>
                <w:szCs w:val="28"/>
              </w:rPr>
              <w:t>продукты</w:t>
            </w:r>
            <w:r>
              <w:rPr>
                <w:color w:val="000000"/>
                <w:sz w:val="28"/>
                <w:szCs w:val="28"/>
                <w:lang w:val="en-US"/>
              </w:rPr>
              <w:t xml:space="preserve"> </w:t>
            </w:r>
            <w:r>
              <w:rPr>
                <w:color w:val="000000"/>
                <w:sz w:val="28"/>
                <w:szCs w:val="28"/>
              </w:rPr>
              <w:t>издательства</w:t>
            </w:r>
            <w:r>
              <w:rPr>
                <w:color w:val="000000"/>
                <w:sz w:val="28"/>
                <w:szCs w:val="28"/>
                <w:lang w:val="en-US"/>
              </w:rPr>
              <w:t xml:space="preserve"> Elsevier. </w:t>
            </w:r>
            <w:r>
              <w:rPr>
                <w:color w:val="000000"/>
                <w:sz w:val="28"/>
                <w:szCs w:val="28"/>
              </w:rPr>
              <w:t>Коллекции</w:t>
            </w:r>
            <w:r>
              <w:rPr>
                <w:color w:val="000000"/>
                <w:sz w:val="28"/>
                <w:szCs w:val="28"/>
                <w:lang w:val="en-US"/>
              </w:rPr>
              <w:t>: Business, management and Accounting; Economics, Econometrics and Finance</w:t>
            </w:r>
          </w:p>
        </w:tc>
        <w:tc>
          <w:tcPr>
            <w:tcW w:w="4717" w:type="dxa"/>
            <w:tcBorders>
              <w:top w:val="nil"/>
              <w:left w:val="nil"/>
              <w:bottom w:val="nil"/>
              <w:right w:val="nil"/>
            </w:tcBorders>
          </w:tcPr>
          <w:p w:rsidR="00C707A3" w:rsidRPr="00D349A1" w:rsidRDefault="00D349A1">
            <w:pPr>
              <w:widowControl w:val="0"/>
              <w:jc w:val="both"/>
              <w:rPr>
                <w:color w:val="000000" w:themeColor="text1"/>
                <w:sz w:val="28"/>
                <w:szCs w:val="28"/>
                <w:lang w:val="en-US"/>
              </w:rPr>
            </w:pPr>
            <w:hyperlink r:id="rId34">
              <w:r w:rsidRPr="00D349A1">
                <w:rPr>
                  <w:color w:val="000000" w:themeColor="text1"/>
                  <w:sz w:val="28"/>
                  <w:szCs w:val="28"/>
                  <w:lang w:val="en-US"/>
                </w:rPr>
                <w:t>http://www.sciencedirect.com</w:t>
              </w:r>
            </w:hyperlink>
          </w:p>
          <w:p w:rsidR="00C707A3" w:rsidRPr="00D349A1" w:rsidRDefault="00C707A3">
            <w:pPr>
              <w:pStyle w:val="aff2"/>
              <w:ind w:left="854"/>
              <w:jc w:val="both"/>
              <w:rPr>
                <w:color w:val="000000" w:themeColor="text1"/>
                <w:lang w:val="en-US"/>
              </w:rPr>
            </w:pPr>
          </w:p>
        </w:tc>
      </w:tr>
      <w:tr w:rsidR="00C707A3" w:rsidRPr="00D349A1">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19.</w:t>
            </w:r>
          </w:p>
        </w:tc>
        <w:tc>
          <w:tcPr>
            <w:tcW w:w="4823" w:type="dxa"/>
            <w:tcBorders>
              <w:top w:val="nil"/>
              <w:left w:val="nil"/>
              <w:bottom w:val="nil"/>
              <w:right w:val="nil"/>
            </w:tcBorders>
          </w:tcPr>
          <w:p w:rsidR="00C707A3" w:rsidRDefault="00D349A1">
            <w:pPr>
              <w:widowControl w:val="0"/>
              <w:rPr>
                <w:color w:val="000000"/>
                <w:sz w:val="28"/>
                <w:szCs w:val="28"/>
                <w:lang w:val="en-US"/>
              </w:rPr>
            </w:pPr>
            <w:r>
              <w:rPr>
                <w:sz w:val="28"/>
                <w:szCs w:val="28"/>
              </w:rPr>
              <w:t>Базы</w:t>
            </w:r>
            <w:r>
              <w:rPr>
                <w:sz w:val="28"/>
                <w:szCs w:val="28"/>
                <w:lang w:val="en-US"/>
              </w:rPr>
              <w:t xml:space="preserve"> </w:t>
            </w:r>
            <w:r>
              <w:rPr>
                <w:sz w:val="28"/>
                <w:szCs w:val="28"/>
              </w:rPr>
              <w:t>данных</w:t>
            </w:r>
            <w:r>
              <w:rPr>
                <w:sz w:val="28"/>
                <w:szCs w:val="28"/>
                <w:lang w:val="en-US"/>
              </w:rPr>
              <w:t xml:space="preserve"> </w:t>
            </w:r>
            <w:r>
              <w:rPr>
                <w:sz w:val="28"/>
                <w:szCs w:val="28"/>
              </w:rPr>
              <w:t>научных</w:t>
            </w:r>
            <w:r>
              <w:rPr>
                <w:sz w:val="28"/>
                <w:szCs w:val="28"/>
                <w:lang w:val="en-US"/>
              </w:rPr>
              <w:t xml:space="preserve"> </w:t>
            </w:r>
            <w:r>
              <w:rPr>
                <w:sz w:val="28"/>
                <w:szCs w:val="28"/>
              </w:rPr>
              <w:t>журналов</w:t>
            </w:r>
            <w:r>
              <w:rPr>
                <w:sz w:val="28"/>
                <w:szCs w:val="28"/>
                <w:lang w:val="en-US"/>
              </w:rPr>
              <w:t xml:space="preserve"> </w:t>
            </w:r>
            <w:r>
              <w:rPr>
                <w:rStyle w:val="af"/>
                <w:b w:val="0"/>
                <w:sz w:val="28"/>
                <w:szCs w:val="28"/>
                <w:u w:val="none"/>
              </w:rPr>
              <w:t>издательства</w:t>
            </w:r>
            <w:r>
              <w:rPr>
                <w:rStyle w:val="af"/>
                <w:b w:val="0"/>
                <w:sz w:val="28"/>
                <w:szCs w:val="28"/>
                <w:u w:val="none"/>
                <w:lang w:val="en-US"/>
              </w:rPr>
              <w:t xml:space="preserve"> </w:t>
            </w:r>
            <w:r>
              <w:rPr>
                <w:sz w:val="28"/>
                <w:szCs w:val="28"/>
                <w:lang w:val="en-US"/>
              </w:rPr>
              <w:t>Emerald (</w:t>
            </w:r>
            <w:r>
              <w:rPr>
                <w:bCs/>
                <w:sz w:val="28"/>
                <w:szCs w:val="28"/>
                <w:lang w:val="en-US"/>
              </w:rPr>
              <w:t>Accounting, Finance &amp; Economics Collection; Business, Management &amp; Strategy Collection)</w:t>
            </w:r>
          </w:p>
        </w:tc>
        <w:tc>
          <w:tcPr>
            <w:tcW w:w="4717" w:type="dxa"/>
            <w:tcBorders>
              <w:top w:val="nil"/>
              <w:left w:val="nil"/>
              <w:bottom w:val="nil"/>
              <w:right w:val="nil"/>
            </w:tcBorders>
          </w:tcPr>
          <w:p w:rsidR="00C707A3" w:rsidRPr="00D349A1" w:rsidRDefault="00D349A1">
            <w:pPr>
              <w:widowControl w:val="0"/>
              <w:jc w:val="both"/>
              <w:rPr>
                <w:color w:val="000000" w:themeColor="text1"/>
                <w:lang w:val="en-US"/>
              </w:rPr>
            </w:pPr>
            <w:hyperlink r:id="rId35">
              <w:r w:rsidRPr="00D349A1">
                <w:rPr>
                  <w:color w:val="000000" w:themeColor="text1"/>
                  <w:sz w:val="28"/>
                  <w:szCs w:val="28"/>
                  <w:lang w:val="en-US"/>
                </w:rPr>
                <w:t>http://www.emeraldgrouppublishing.com/products/collections/</w:t>
              </w:r>
            </w:hyperlink>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20.</w:t>
            </w:r>
          </w:p>
        </w:tc>
        <w:tc>
          <w:tcPr>
            <w:tcW w:w="4823" w:type="dxa"/>
            <w:tcBorders>
              <w:top w:val="nil"/>
              <w:left w:val="nil"/>
              <w:bottom w:val="nil"/>
              <w:right w:val="nil"/>
            </w:tcBorders>
          </w:tcPr>
          <w:p w:rsidR="00C707A3" w:rsidRDefault="00D349A1">
            <w:pPr>
              <w:widowControl w:val="0"/>
              <w:rPr>
                <w:sz w:val="28"/>
                <w:szCs w:val="28"/>
              </w:rPr>
            </w:pPr>
            <w:r>
              <w:rPr>
                <w:bCs/>
                <w:sz w:val="28"/>
                <w:szCs w:val="28"/>
              </w:rPr>
              <w:t>Коллекция научных журналов</w:t>
            </w:r>
            <w:r>
              <w:rPr>
                <w:sz w:val="28"/>
                <w:szCs w:val="28"/>
              </w:rPr>
              <w:t> </w:t>
            </w:r>
            <w:proofErr w:type="spellStart"/>
            <w:r>
              <w:rPr>
                <w:bCs/>
                <w:sz w:val="28"/>
                <w:szCs w:val="28"/>
              </w:rPr>
              <w:t>Oxford</w:t>
            </w:r>
            <w:proofErr w:type="spellEnd"/>
            <w:r>
              <w:rPr>
                <w:bCs/>
                <w:sz w:val="28"/>
                <w:szCs w:val="28"/>
              </w:rPr>
              <w:t xml:space="preserve"> </w:t>
            </w:r>
            <w:proofErr w:type="spellStart"/>
            <w:r>
              <w:rPr>
                <w:bCs/>
                <w:sz w:val="28"/>
                <w:szCs w:val="28"/>
              </w:rPr>
              <w:t>University</w:t>
            </w:r>
            <w:proofErr w:type="spellEnd"/>
            <w:r>
              <w:rPr>
                <w:bCs/>
                <w:sz w:val="28"/>
                <w:szCs w:val="28"/>
              </w:rPr>
              <w:t xml:space="preserve"> </w:t>
            </w:r>
            <w:proofErr w:type="spellStart"/>
            <w:r>
              <w:rPr>
                <w:bCs/>
                <w:sz w:val="28"/>
                <w:szCs w:val="28"/>
              </w:rPr>
              <w:t>Press</w:t>
            </w:r>
            <w:proofErr w:type="spellEnd"/>
          </w:p>
        </w:tc>
        <w:tc>
          <w:tcPr>
            <w:tcW w:w="4717" w:type="dxa"/>
            <w:tcBorders>
              <w:top w:val="nil"/>
              <w:left w:val="nil"/>
              <w:bottom w:val="nil"/>
              <w:right w:val="nil"/>
            </w:tcBorders>
          </w:tcPr>
          <w:p w:rsidR="00C707A3" w:rsidRPr="00D349A1" w:rsidRDefault="00D349A1">
            <w:pPr>
              <w:widowControl w:val="0"/>
              <w:jc w:val="both"/>
              <w:rPr>
                <w:rStyle w:val="-1"/>
                <w:color w:val="000000" w:themeColor="text1"/>
                <w:sz w:val="28"/>
                <w:szCs w:val="28"/>
              </w:rPr>
            </w:pPr>
            <w:r w:rsidRPr="00D349A1">
              <w:rPr>
                <w:rStyle w:val="-1"/>
                <w:color w:val="000000" w:themeColor="text1"/>
                <w:sz w:val="28"/>
                <w:szCs w:val="28"/>
                <w:lang w:val="en-US"/>
              </w:rPr>
              <w:t>https</w:t>
            </w:r>
            <w:r w:rsidRPr="00D349A1">
              <w:rPr>
                <w:rStyle w:val="-1"/>
                <w:color w:val="000000" w:themeColor="text1"/>
                <w:sz w:val="28"/>
                <w:szCs w:val="28"/>
              </w:rPr>
              <w:t>://</w:t>
            </w:r>
            <w:r w:rsidRPr="00D349A1">
              <w:rPr>
                <w:rStyle w:val="-1"/>
                <w:color w:val="000000" w:themeColor="text1"/>
                <w:sz w:val="28"/>
                <w:szCs w:val="28"/>
                <w:lang w:val="en-US"/>
              </w:rPr>
              <w:t>academic</w:t>
            </w:r>
            <w:r w:rsidRPr="00D349A1">
              <w:rPr>
                <w:rStyle w:val="-1"/>
                <w:color w:val="000000" w:themeColor="text1"/>
                <w:sz w:val="28"/>
                <w:szCs w:val="28"/>
              </w:rPr>
              <w:t>.</w:t>
            </w:r>
            <w:proofErr w:type="spellStart"/>
            <w:r w:rsidRPr="00D349A1">
              <w:rPr>
                <w:rStyle w:val="-1"/>
                <w:color w:val="000000" w:themeColor="text1"/>
                <w:sz w:val="28"/>
                <w:szCs w:val="28"/>
                <w:lang w:val="en-US"/>
              </w:rPr>
              <w:t>oup</w:t>
            </w:r>
            <w:proofErr w:type="spellEnd"/>
            <w:r w:rsidRPr="00D349A1">
              <w:rPr>
                <w:rStyle w:val="-1"/>
                <w:color w:val="000000" w:themeColor="text1"/>
                <w:sz w:val="28"/>
                <w:szCs w:val="28"/>
              </w:rPr>
              <w:t>.</w:t>
            </w:r>
            <w:r w:rsidRPr="00D349A1">
              <w:rPr>
                <w:rStyle w:val="-1"/>
                <w:color w:val="000000" w:themeColor="text1"/>
                <w:sz w:val="28"/>
                <w:szCs w:val="28"/>
                <w:lang w:val="en-US"/>
              </w:rPr>
              <w:t>com</w:t>
            </w:r>
            <w:r w:rsidRPr="00D349A1">
              <w:rPr>
                <w:rStyle w:val="-1"/>
                <w:color w:val="000000" w:themeColor="text1"/>
                <w:sz w:val="28"/>
                <w:szCs w:val="28"/>
              </w:rPr>
              <w:t>/</w:t>
            </w:r>
            <w:r w:rsidRPr="00D349A1">
              <w:rPr>
                <w:rStyle w:val="-1"/>
                <w:color w:val="000000" w:themeColor="text1"/>
                <w:sz w:val="28"/>
                <w:szCs w:val="28"/>
                <w:lang w:val="en-US"/>
              </w:rPr>
              <w:t>journals</w:t>
            </w:r>
          </w:p>
          <w:p w:rsidR="00C707A3" w:rsidRPr="00D349A1" w:rsidRDefault="00C707A3">
            <w:pPr>
              <w:pStyle w:val="aff2"/>
              <w:ind w:left="854"/>
              <w:jc w:val="both"/>
              <w:rPr>
                <w:rFonts w:eastAsia="Calibri"/>
                <w:color w:val="000000" w:themeColor="text1"/>
                <w:sz w:val="28"/>
                <w:szCs w:val="28"/>
                <w:lang w:eastAsia="ar-SA"/>
              </w:rPr>
            </w:pPr>
          </w:p>
        </w:tc>
      </w:tr>
    </w:tbl>
    <w:p w:rsidR="00C707A3" w:rsidRDefault="00C707A3">
      <w:pPr>
        <w:shd w:val="clear" w:color="auto" w:fill="FFFFFF"/>
        <w:tabs>
          <w:tab w:val="left" w:pos="442"/>
        </w:tabs>
        <w:spacing w:line="360" w:lineRule="auto"/>
        <w:jc w:val="both"/>
        <w:rPr>
          <w:rFonts w:eastAsia="Calibri"/>
          <w:b/>
          <w:bCs/>
          <w:sz w:val="28"/>
          <w:szCs w:val="28"/>
        </w:rPr>
      </w:pPr>
    </w:p>
    <w:p w:rsidR="00C707A3" w:rsidRDefault="00D349A1">
      <w:pPr>
        <w:shd w:val="clear" w:color="auto" w:fill="FFFFFF"/>
        <w:tabs>
          <w:tab w:val="left" w:pos="442"/>
        </w:tabs>
        <w:spacing w:line="360" w:lineRule="auto"/>
        <w:jc w:val="both"/>
        <w:rPr>
          <w:rFonts w:eastAsia="Calibri"/>
          <w:b/>
          <w:bCs/>
          <w:sz w:val="28"/>
          <w:szCs w:val="28"/>
        </w:rPr>
      </w:pPr>
      <w:r>
        <w:rPr>
          <w:rFonts w:eastAsia="Calibri"/>
          <w:b/>
          <w:bCs/>
          <w:sz w:val="28"/>
          <w:szCs w:val="28"/>
        </w:rPr>
        <w:lastRenderedPageBreak/>
        <w:t>11.3. Сертифицированные программные и аппаратные средства защиты информации</w:t>
      </w:r>
    </w:p>
    <w:p w:rsidR="00C707A3" w:rsidRDefault="00D349A1">
      <w:pPr>
        <w:spacing w:line="360" w:lineRule="auto"/>
        <w:jc w:val="both"/>
        <w:rPr>
          <w:bCs/>
          <w:sz w:val="28"/>
          <w:szCs w:val="28"/>
        </w:rPr>
      </w:pPr>
      <w:r>
        <w:rPr>
          <w:bCs/>
          <w:sz w:val="28"/>
          <w:szCs w:val="28"/>
        </w:rPr>
        <w:t>Не используются.</w:t>
      </w:r>
    </w:p>
    <w:p w:rsidR="00C707A3" w:rsidRDefault="00D349A1">
      <w:pPr>
        <w:spacing w:line="360" w:lineRule="auto"/>
        <w:jc w:val="both"/>
        <w:outlineLvl w:val="0"/>
        <w:rPr>
          <w:b/>
          <w:bCs/>
          <w:sz w:val="28"/>
          <w:szCs w:val="28"/>
        </w:rPr>
      </w:pPr>
      <w:bookmarkStart w:id="45" w:name="_Toc21522765"/>
      <w:bookmarkStart w:id="46" w:name="_Toc21522790"/>
      <w:r>
        <w:rPr>
          <w:b/>
          <w:bCs/>
          <w:sz w:val="28"/>
          <w:szCs w:val="28"/>
        </w:rPr>
        <w:t>12. Описание материально-технической базы, необходимой для осуществления образовательного процесса по дисциплине.</w:t>
      </w:r>
      <w:bookmarkEnd w:id="45"/>
      <w:bookmarkEnd w:id="46"/>
    </w:p>
    <w:p w:rsidR="00C707A3" w:rsidRDefault="00D349A1">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Образовательный процесс по дисциплине «</w:t>
      </w:r>
      <w:r>
        <w:rPr>
          <w:bCs/>
          <w:sz w:val="28"/>
          <w:szCs w:val="28"/>
        </w:rPr>
        <w:t>Регулирование и надзор за финансово-кредитными институтами</w:t>
      </w:r>
      <w:r>
        <w:rPr>
          <w:rFonts w:eastAsia="Calibri"/>
          <w:bCs/>
          <w:sz w:val="28"/>
          <w:szCs w:val="28"/>
        </w:rPr>
        <w:t>»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sectPr w:rsidR="00C707A3">
      <w:footerReference w:type="default" r:id="rId36"/>
      <w:pgSz w:w="11906" w:h="16838"/>
      <w:pgMar w:top="1134" w:right="851" w:bottom="1134" w:left="709"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4A23" w:rsidRDefault="00554A23">
      <w:r>
        <w:separator/>
      </w:r>
    </w:p>
  </w:endnote>
  <w:endnote w:type="continuationSeparator" w:id="0">
    <w:p w:rsidR="00554A23" w:rsidRDefault="00554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PT Astra Serif">
    <w:altName w:val="Arial"/>
    <w:charset w:val="01"/>
    <w:family w:val="roman"/>
    <w:pitch w:val="default"/>
  </w:font>
  <w:font w:name="Noto Sans Devanagari">
    <w:altName w:val="Cambria"/>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49A1" w:rsidRDefault="00D349A1">
    <w:pPr>
      <w:pStyle w:val="aff0"/>
    </w:pPr>
    <w:r>
      <w:rPr>
        <w:noProof/>
      </w:rPr>
      <mc:AlternateContent>
        <mc:Choice Requires="wps">
          <w:drawing>
            <wp:anchor distT="0" distB="0" distL="0" distR="0" simplePos="0" relativeHeight="24" behindDoc="1" locked="0" layoutInCell="0" allowOverlap="1">
              <wp:simplePos x="0" y="0"/>
              <wp:positionH relativeFrom="margin">
                <wp:align>center</wp:align>
              </wp:positionH>
              <wp:positionV relativeFrom="paragraph">
                <wp:posOffset>635</wp:posOffset>
              </wp:positionV>
              <wp:extent cx="80010" cy="174625"/>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79200" cy="173880"/>
                      </a:xfrm>
                      <a:prstGeom prst="rect">
                        <a:avLst/>
                      </a:prstGeom>
                      <a:noFill/>
                      <a:ln w="0">
                        <a:noFill/>
                      </a:ln>
                    </wps:spPr>
                    <wps:style>
                      <a:lnRef idx="0">
                        <a:scrgbClr r="0" g="0" b="0"/>
                      </a:lnRef>
                      <a:fillRef idx="0">
                        <a:scrgbClr r="0" g="0" b="0"/>
                      </a:fillRef>
                      <a:effectRef idx="0">
                        <a:scrgbClr r="0" g="0" b="0"/>
                      </a:effectRef>
                      <a:fontRef idx="minor"/>
                    </wps:style>
                    <wps:txbx>
                      <w:txbxContent>
                        <w:p w:rsidR="00D349A1" w:rsidRDefault="00D349A1">
                          <w:pPr>
                            <w:pStyle w:val="aff0"/>
                            <w:rPr>
                              <w:rStyle w:val="a4"/>
                            </w:rPr>
                          </w:pPr>
                          <w:r>
                            <w:rPr>
                              <w:rStyle w:val="a4"/>
                              <w:color w:val="000000"/>
                            </w:rPr>
                            <w:fldChar w:fldCharType="begin"/>
                          </w:r>
                          <w:r>
                            <w:rPr>
                              <w:rStyle w:val="a4"/>
                              <w:color w:val="000000"/>
                            </w:rPr>
                            <w:instrText>PAGE</w:instrText>
                          </w:r>
                          <w:r>
                            <w:rPr>
                              <w:rStyle w:val="a4"/>
                              <w:color w:val="000000"/>
                            </w:rPr>
                            <w:fldChar w:fldCharType="separate"/>
                          </w:r>
                          <w:r>
                            <w:rPr>
                              <w:rStyle w:val="a4"/>
                              <w:color w:val="000000"/>
                            </w:rPr>
                            <w:t>1</w:t>
                          </w:r>
                          <w:r>
                            <w:rPr>
                              <w:rStyle w:val="a4"/>
                              <w:color w:val="000000"/>
                            </w:rPr>
                            <w:fldChar w:fldCharType="end"/>
                          </w:r>
                        </w:p>
                      </w:txbxContent>
                    </wps:txbx>
                    <wps:bodyPr lIns="0" tIns="0" rIns="0" bIns="0">
                      <a:spAutoFit/>
                    </wps:bodyPr>
                  </wps:wsp>
                </a:graphicData>
              </a:graphic>
            </wp:anchor>
          </w:drawing>
        </mc:Choice>
        <mc:Fallback>
          <w:pict>
            <v:rect id="Врезка1" o:spid="_x0000_s1027" style="position:absolute;margin-left:0;margin-top:.05pt;width:6.3pt;height:13.75pt;z-index:-503316456;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" o:allowincell="f" filled="f" stroked="f" strokeweight="0">
              <v:textbox style="mso-fit-shape-to-text:t" inset="0,0,0,0">
                <w:txbxContent>
                  <w:p w:rsidR="00D349A1" w:rsidRDefault="00D349A1">
                    <w:pPr>
                      <w:pStyle w:val="aff0"/>
                      <w:rPr>
                        <w:rStyle w:val="a4"/>
                      </w:rPr>
                    </w:pPr>
                    <w:r>
                      <w:rPr>
                        <w:rStyle w:val="a4"/>
                        <w:color w:val="000000"/>
                      </w:rPr>
                      <w:fldChar w:fldCharType="begin"/>
                    </w:r>
                    <w:r>
                      <w:rPr>
                        <w:rStyle w:val="a4"/>
                        <w:color w:val="000000"/>
                      </w:rPr>
                      <w:instrText>PAGE</w:instrText>
                    </w:r>
                    <w:r>
                      <w:rPr>
                        <w:rStyle w:val="a4"/>
                        <w:color w:val="000000"/>
                      </w:rPr>
                      <w:fldChar w:fldCharType="separate"/>
                    </w:r>
                    <w:r>
                      <w:rPr>
                        <w:rStyle w:val="a4"/>
                        <w:color w:val="000000"/>
                      </w:rPr>
                      <w:t>1</w:t>
                    </w:r>
                    <w:r>
                      <w:rPr>
                        <w:rStyle w:val="a4"/>
                        <w:color w:val="000000"/>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49A1" w:rsidRDefault="00D349A1">
    <w:pPr>
      <w:pStyle w:val="aff0"/>
    </w:pPr>
    <w:r>
      <w:rPr>
        <w:noProof/>
      </w:rPr>
      <mc:AlternateContent>
        <mc:Choice Requires="wps">
          <w:drawing>
            <wp:anchor distT="0" distB="0" distL="0" distR="0" simplePos="0" relativeHeight="23" behindDoc="1" locked="0" layoutInCell="0" allowOverlap="1">
              <wp:simplePos x="0" y="0"/>
              <wp:positionH relativeFrom="margin">
                <wp:align>center</wp:align>
              </wp:positionH>
              <wp:positionV relativeFrom="paragraph">
                <wp:posOffset>635</wp:posOffset>
              </wp:positionV>
              <wp:extent cx="156210" cy="174625"/>
              <wp:effectExtent l="0" t="0" r="0" b="0"/>
              <wp:wrapSquare wrapText="bothSides"/>
              <wp:docPr id="3" name="Изображение1"/>
              <wp:cNvGraphicFramePr/>
              <a:graphic xmlns:a="http://schemas.openxmlformats.org/drawingml/2006/main">
                <a:graphicData uri="http://schemas.microsoft.com/office/word/2010/wordprocessingShape">
                  <wps:wsp>
                    <wps:cNvSpPr/>
                    <wps:spPr>
                      <a:xfrm>
                        <a:off x="0" y="0"/>
                        <a:ext cx="155520" cy="173880"/>
                      </a:xfrm>
                      <a:prstGeom prst="rect">
                        <a:avLst/>
                      </a:prstGeom>
                      <a:noFill/>
                      <a:ln w="0">
                        <a:noFill/>
                      </a:ln>
                    </wps:spPr>
                    <wps:style>
                      <a:lnRef idx="0">
                        <a:scrgbClr r="0" g="0" b="0"/>
                      </a:lnRef>
                      <a:fillRef idx="0">
                        <a:scrgbClr r="0" g="0" b="0"/>
                      </a:fillRef>
                      <a:effectRef idx="0">
                        <a:scrgbClr r="0" g="0" b="0"/>
                      </a:effectRef>
                      <a:fontRef idx="minor"/>
                    </wps:style>
                    <wps:txbx>
                      <w:txbxContent>
                        <w:p w:rsidR="00D349A1" w:rsidRDefault="00D349A1">
                          <w:pPr>
                            <w:pStyle w:val="aff0"/>
                            <w:rPr>
                              <w:rStyle w:val="a4"/>
                            </w:rPr>
                          </w:pPr>
                          <w:r>
                            <w:rPr>
                              <w:rStyle w:val="a4"/>
                              <w:color w:val="000000"/>
                            </w:rPr>
                            <w:fldChar w:fldCharType="begin"/>
                          </w:r>
                          <w:r>
                            <w:rPr>
                              <w:rStyle w:val="a4"/>
                              <w:color w:val="000000"/>
                            </w:rPr>
                            <w:instrText>PAGE</w:instrText>
                          </w:r>
                          <w:r>
                            <w:rPr>
                              <w:rStyle w:val="a4"/>
                              <w:color w:val="000000"/>
                            </w:rPr>
                            <w:fldChar w:fldCharType="separate"/>
                          </w:r>
                          <w:r>
                            <w:rPr>
                              <w:rStyle w:val="a4"/>
                              <w:color w:val="000000"/>
                            </w:rPr>
                            <w:t>17</w:t>
                          </w:r>
                          <w:r>
                            <w:rPr>
                              <w:rStyle w:val="a4"/>
                              <w:color w:val="000000"/>
                            </w:rPr>
                            <w:fldChar w:fldCharType="end"/>
                          </w:r>
                        </w:p>
                      </w:txbxContent>
                    </wps:txbx>
                    <wps:bodyPr lIns="0" tIns="0" rIns="0" bIns="0">
                      <a:spAutoFit/>
                    </wps:bodyPr>
                  </wps:wsp>
                </a:graphicData>
              </a:graphic>
            </wp:anchor>
          </w:drawing>
        </mc:Choice>
        <mc:Fallback>
          <w:pict>
            <v:rect id="Изображение1" o:spid="_x0000_s1028" style="position:absolute;margin-left:0;margin-top:.05pt;width:12.3pt;height:13.75pt;z-index:-503316457;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" o:allowincell="f" filled="f" stroked="f" strokeweight="0">
              <v:textbox style="mso-fit-shape-to-text:t" inset="0,0,0,0">
                <w:txbxContent>
                  <w:p w:rsidR="00D349A1" w:rsidRDefault="00D349A1">
                    <w:pPr>
                      <w:pStyle w:val="aff0"/>
                      <w:rPr>
                        <w:rStyle w:val="a4"/>
                      </w:rPr>
                    </w:pPr>
                    <w:r>
                      <w:rPr>
                        <w:rStyle w:val="a4"/>
                        <w:color w:val="000000"/>
                      </w:rPr>
                      <w:fldChar w:fldCharType="begin"/>
                    </w:r>
                    <w:r>
                      <w:rPr>
                        <w:rStyle w:val="a4"/>
                        <w:color w:val="000000"/>
                      </w:rPr>
                      <w:instrText>PAGE</w:instrText>
                    </w:r>
                    <w:r>
                      <w:rPr>
                        <w:rStyle w:val="a4"/>
                        <w:color w:val="000000"/>
                      </w:rPr>
                      <w:fldChar w:fldCharType="separate"/>
                    </w:r>
                    <w:r>
                      <w:rPr>
                        <w:rStyle w:val="a4"/>
                        <w:color w:val="000000"/>
                      </w:rPr>
                      <w:t>17</w:t>
                    </w:r>
                    <w:r>
                      <w:rPr>
                        <w:rStyle w:val="a4"/>
                        <w:color w:val="000000"/>
                      </w:rPr>
                      <w:fldChar w:fldCharType="end"/>
                    </w:r>
                  </w:p>
                </w:txbxContent>
              </v:textbox>
              <w10:wrap type="square" anchorx="margin"/>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49A1" w:rsidRDefault="00D349A1">
    <w:pPr>
      <w:pStyle w:val="aff0"/>
    </w:pPr>
    <w:r>
      <w:rPr>
        <w:noProof/>
      </w:rPr>
      <mc:AlternateContent>
        <mc:Choice Requires="wps">
          <w:drawing>
            <wp:anchor distT="0" distB="0" distL="0" distR="0" simplePos="0" relativeHeight="34" behindDoc="1" locked="0" layoutInCell="0" allowOverlap="1">
              <wp:simplePos x="0" y="0"/>
              <wp:positionH relativeFrom="margin">
                <wp:align>center</wp:align>
              </wp:positionH>
              <wp:positionV relativeFrom="paragraph">
                <wp:posOffset>635</wp:posOffset>
              </wp:positionV>
              <wp:extent cx="156210" cy="174625"/>
              <wp:effectExtent l="0" t="0" r="0" b="0"/>
              <wp:wrapSquare wrapText="bothSides"/>
              <wp:docPr id="9" name="Изображение2"/>
              <wp:cNvGraphicFramePr/>
              <a:graphic xmlns:a="http://schemas.openxmlformats.org/drawingml/2006/main">
                <a:graphicData uri="http://schemas.microsoft.com/office/word/2010/wordprocessingShape">
                  <wps:wsp>
                    <wps:cNvSpPr/>
                    <wps:spPr>
                      <a:xfrm>
                        <a:off x="0" y="0"/>
                        <a:ext cx="155520" cy="173880"/>
                      </a:xfrm>
                      <a:prstGeom prst="rect">
                        <a:avLst/>
                      </a:prstGeom>
                      <a:noFill/>
                      <a:ln w="0">
                        <a:noFill/>
                      </a:ln>
                    </wps:spPr>
                    <wps:style>
                      <a:lnRef idx="0">
                        <a:scrgbClr r="0" g="0" b="0"/>
                      </a:lnRef>
                      <a:fillRef idx="0">
                        <a:scrgbClr r="0" g="0" b="0"/>
                      </a:fillRef>
                      <a:effectRef idx="0">
                        <a:scrgbClr r="0" g="0" b="0"/>
                      </a:effectRef>
                      <a:fontRef idx="minor"/>
                    </wps:style>
                    <wps:txbx>
                      <w:txbxContent>
                        <w:p w:rsidR="00D349A1" w:rsidRDefault="00D349A1">
                          <w:pPr>
                            <w:pStyle w:val="aff0"/>
                            <w:rPr>
                              <w:rStyle w:val="a4"/>
                            </w:rPr>
                          </w:pPr>
                          <w:r>
                            <w:rPr>
                              <w:rStyle w:val="a4"/>
                              <w:color w:val="000000"/>
                            </w:rPr>
                            <w:fldChar w:fldCharType="begin"/>
                          </w:r>
                          <w:r>
                            <w:rPr>
                              <w:rStyle w:val="a4"/>
                              <w:color w:val="000000"/>
                            </w:rPr>
                            <w:instrText>PAGE</w:instrText>
                          </w:r>
                          <w:r>
                            <w:rPr>
                              <w:rStyle w:val="a4"/>
                              <w:color w:val="000000"/>
                            </w:rPr>
                            <w:fldChar w:fldCharType="separate"/>
                          </w:r>
                          <w:r>
                            <w:rPr>
                              <w:rStyle w:val="a4"/>
                              <w:color w:val="000000"/>
                            </w:rPr>
                            <w:t>26</w:t>
                          </w:r>
                          <w:r>
                            <w:rPr>
                              <w:rStyle w:val="a4"/>
                              <w:color w:val="000000"/>
                            </w:rPr>
                            <w:fldChar w:fldCharType="end"/>
                          </w:r>
                        </w:p>
                      </w:txbxContent>
                    </wps:txbx>
                    <wps:bodyPr lIns="0" tIns="0" rIns="0" bIns="0">
                      <a:spAutoFit/>
                    </wps:bodyPr>
                  </wps:wsp>
                </a:graphicData>
              </a:graphic>
            </wp:anchor>
          </w:drawing>
        </mc:Choice>
        <mc:Fallback>
          <w:pict>
            <v:rect id="Изображение2" o:spid="_x0000_s1029" style="position:absolute;margin-left:0;margin-top:.05pt;width:12.3pt;height:13.75pt;z-index:-503316446;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" o:allowincell="f" filled="f" stroked="f" strokeweight="0">
              <v:textbox style="mso-fit-shape-to-text:t" inset="0,0,0,0">
                <w:txbxContent>
                  <w:p w:rsidR="00D349A1" w:rsidRDefault="00D349A1">
                    <w:pPr>
                      <w:pStyle w:val="aff0"/>
                      <w:rPr>
                        <w:rStyle w:val="a4"/>
                      </w:rPr>
                    </w:pPr>
                    <w:r>
                      <w:rPr>
                        <w:rStyle w:val="a4"/>
                        <w:color w:val="000000"/>
                      </w:rPr>
                      <w:fldChar w:fldCharType="begin"/>
                    </w:r>
                    <w:r>
                      <w:rPr>
                        <w:rStyle w:val="a4"/>
                        <w:color w:val="000000"/>
                      </w:rPr>
                      <w:instrText>PAGE</w:instrText>
                    </w:r>
                    <w:r>
                      <w:rPr>
                        <w:rStyle w:val="a4"/>
                        <w:color w:val="000000"/>
                      </w:rPr>
                      <w:fldChar w:fldCharType="separate"/>
                    </w:r>
                    <w:r>
                      <w:rPr>
                        <w:rStyle w:val="a4"/>
                        <w:color w:val="000000"/>
                      </w:rPr>
                      <w:t>26</w:t>
                    </w:r>
                    <w:r>
                      <w:rPr>
                        <w:rStyle w:val="a4"/>
                        <w:color w:val="000000"/>
                      </w:rPr>
                      <w:fldChar w:fldCharType="end"/>
                    </w:r>
                  </w:p>
                </w:txbxContent>
              </v:textbox>
              <w10:wrap type="square" anchorx="margin"/>
            </v:rect>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49A1" w:rsidRDefault="00D349A1">
    <w:pPr>
      <w:pStyle w:val="aff0"/>
    </w:pPr>
    <w:r>
      <w:rPr>
        <w:noProof/>
      </w:rPr>
      <mc:AlternateContent>
        <mc:Choice Requires="wps">
          <w:drawing>
            <wp:anchor distT="0" distB="0" distL="0" distR="0" simplePos="0" relativeHeight="49" behindDoc="1" locked="0" layoutInCell="0" allowOverlap="1">
              <wp:simplePos x="0" y="0"/>
              <wp:positionH relativeFrom="margin">
                <wp:align>center</wp:align>
              </wp:positionH>
              <wp:positionV relativeFrom="paragraph">
                <wp:posOffset>635</wp:posOffset>
              </wp:positionV>
              <wp:extent cx="156210" cy="174625"/>
              <wp:effectExtent l="0" t="0" r="0" b="0"/>
              <wp:wrapSquare wrapText="bothSides"/>
              <wp:docPr id="16" name="Изображение3"/>
              <wp:cNvGraphicFramePr/>
              <a:graphic xmlns:a="http://schemas.openxmlformats.org/drawingml/2006/main">
                <a:graphicData uri="http://schemas.microsoft.com/office/word/2010/wordprocessingShape">
                  <wps:wsp>
                    <wps:cNvSpPr/>
                    <wps:spPr>
                      <a:xfrm>
                        <a:off x="0" y="0"/>
                        <a:ext cx="155520" cy="173880"/>
                      </a:xfrm>
                      <a:prstGeom prst="rect">
                        <a:avLst/>
                      </a:prstGeom>
                      <a:noFill/>
                      <a:ln w="0">
                        <a:noFill/>
                      </a:ln>
                    </wps:spPr>
                    <wps:style>
                      <a:lnRef idx="0">
                        <a:scrgbClr r="0" g="0" b="0"/>
                      </a:lnRef>
                      <a:fillRef idx="0">
                        <a:scrgbClr r="0" g="0" b="0"/>
                      </a:fillRef>
                      <a:effectRef idx="0">
                        <a:scrgbClr r="0" g="0" b="0"/>
                      </a:effectRef>
                      <a:fontRef idx="minor"/>
                    </wps:style>
                    <wps:txbx>
                      <w:txbxContent>
                        <w:p w:rsidR="00D349A1" w:rsidRDefault="00D349A1">
                          <w:pPr>
                            <w:pStyle w:val="aff0"/>
                            <w:rPr>
                              <w:rStyle w:val="a4"/>
                            </w:rPr>
                          </w:pPr>
                          <w:r>
                            <w:rPr>
                              <w:rStyle w:val="a4"/>
                              <w:color w:val="000000"/>
                            </w:rPr>
                            <w:fldChar w:fldCharType="begin"/>
                          </w:r>
                          <w:r>
                            <w:rPr>
                              <w:rStyle w:val="a4"/>
                              <w:color w:val="000000"/>
                            </w:rPr>
                            <w:instrText>PAGE</w:instrText>
                          </w:r>
                          <w:r>
                            <w:rPr>
                              <w:rStyle w:val="a4"/>
                              <w:color w:val="000000"/>
                            </w:rPr>
                            <w:fldChar w:fldCharType="separate"/>
                          </w:r>
                          <w:r>
                            <w:rPr>
                              <w:rStyle w:val="a4"/>
                              <w:color w:val="000000"/>
                            </w:rPr>
                            <w:t>41</w:t>
                          </w:r>
                          <w:r>
                            <w:rPr>
                              <w:rStyle w:val="a4"/>
                              <w:color w:val="000000"/>
                            </w:rPr>
                            <w:fldChar w:fldCharType="end"/>
                          </w:r>
                        </w:p>
                      </w:txbxContent>
                    </wps:txbx>
                    <wps:bodyPr lIns="0" tIns="0" rIns="0" bIns="0">
                      <a:spAutoFit/>
                    </wps:bodyPr>
                  </wps:wsp>
                </a:graphicData>
              </a:graphic>
            </wp:anchor>
          </w:drawing>
        </mc:Choice>
        <mc:Fallback>
          <w:pict>
            <v:rect id="Изображение3" o:spid="_x0000_s1030" style="position:absolute;margin-left:0;margin-top:.05pt;width:12.3pt;height:13.75pt;z-index:-503316431;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" o:allowincell="f" filled="f" stroked="f" strokeweight="0">
              <v:textbox style="mso-fit-shape-to-text:t" inset="0,0,0,0">
                <w:txbxContent>
                  <w:p w:rsidR="00D349A1" w:rsidRDefault="00D349A1">
                    <w:pPr>
                      <w:pStyle w:val="aff0"/>
                      <w:rPr>
                        <w:rStyle w:val="a4"/>
                      </w:rPr>
                    </w:pPr>
                    <w:r>
                      <w:rPr>
                        <w:rStyle w:val="a4"/>
                        <w:color w:val="000000"/>
                      </w:rPr>
                      <w:fldChar w:fldCharType="begin"/>
                    </w:r>
                    <w:r>
                      <w:rPr>
                        <w:rStyle w:val="a4"/>
                        <w:color w:val="000000"/>
                      </w:rPr>
                      <w:instrText>PAGE</w:instrText>
                    </w:r>
                    <w:r>
                      <w:rPr>
                        <w:rStyle w:val="a4"/>
                        <w:color w:val="000000"/>
                      </w:rPr>
                      <w:fldChar w:fldCharType="separate"/>
                    </w:r>
                    <w:r>
                      <w:rPr>
                        <w:rStyle w:val="a4"/>
                        <w:color w:val="000000"/>
                      </w:rPr>
                      <w:t>41</w:t>
                    </w:r>
                    <w:r>
                      <w:rPr>
                        <w:rStyle w:val="a4"/>
                        <w:color w:val="000000"/>
                      </w:rPr>
                      <w:fldChar w:fldCharType="end"/>
                    </w:r>
                  </w:p>
                </w:txbxContent>
              </v:textbox>
              <w10:wrap type="square"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4A23" w:rsidRDefault="00554A23">
      <w:pPr>
        <w:rPr>
          <w:sz w:val="12"/>
        </w:rPr>
      </w:pPr>
      <w:r>
        <w:separator/>
      </w:r>
    </w:p>
  </w:footnote>
  <w:footnote w:type="continuationSeparator" w:id="0">
    <w:p w:rsidR="00554A23" w:rsidRDefault="00554A23">
      <w:pPr>
        <w:rPr>
          <w:sz w:val="12"/>
        </w:rPr>
      </w:pPr>
      <w:r>
        <w:continuationSeparator/>
      </w:r>
    </w:p>
  </w:footnote>
  <w:footnote w:id="1">
    <w:p w:rsidR="00D349A1" w:rsidRDefault="00D349A1">
      <w:pPr>
        <w:pStyle w:val="aa"/>
      </w:pPr>
      <w:r>
        <w:rPr>
          <w:rStyle w:val="af7"/>
        </w:rPr>
        <w:footnoteRef/>
      </w:r>
      <w:r>
        <w:t xml:space="preserve"> </w:t>
      </w:r>
      <w:hyperlink r:id="rId1">
        <w:r>
          <w:t>https://www.vtb.ru</w:t>
        </w:r>
      </w:hyperlink>
      <w:r>
        <w:t xml:space="preserve">, </w:t>
      </w:r>
      <w:hyperlink r:id="rId2">
        <w:r>
          <w:t>https://www.barclays.co.uk/business-banking/</w:t>
        </w:r>
      </w:hyperlink>
      <w:r>
        <w:t xml:space="preserve">, </w:t>
      </w:r>
      <w:hyperlink r:id="rId3">
        <w:r>
          <w:t>https://www.dkb.de/</w:t>
        </w:r>
      </w:hyperlink>
      <w:r>
        <w:t xml:space="preserve">, </w:t>
      </w:r>
      <w:hyperlink r:id="rId4">
        <w:r>
          <w:t>https://wellsfargoworks.com</w:t>
        </w:r>
      </w:hyperlink>
      <w:r>
        <w:t xml:space="preserve"> </w:t>
      </w:r>
    </w:p>
  </w:footnote>
  <w:footnote w:id="2">
    <w:p w:rsidR="00D349A1" w:rsidRDefault="00D349A1">
      <w:pPr>
        <w:pStyle w:val="aa"/>
        <w:jc w:val="both"/>
      </w:pPr>
      <w:r>
        <w:rPr>
          <w:rStyle w:val="af7"/>
        </w:rPr>
        <w:footnoteRef/>
      </w:r>
      <w:r>
        <w:t xml:space="preserve"> Согласно действующему законодательству (ст.27.1-1 </w:t>
      </w:r>
      <w:r>
        <w:rPr>
          <w:bCs/>
          <w:shd w:val="clear" w:color="auto" w:fill="FFFFFF"/>
        </w:rPr>
        <w:t xml:space="preserve">ФЗ №39 от 22.04.1996 "О рынке ценных бумаг" (с изм. и доп., вступ. в силу с 01.01.2021)) </w:t>
      </w:r>
      <w:r>
        <w:t xml:space="preserve">структурной является облигация, выплата по которой зависит от наступления или </w:t>
      </w:r>
      <w:proofErr w:type="spellStart"/>
      <w:r>
        <w:t>ненаступления</w:t>
      </w:r>
      <w:proofErr w:type="spellEnd"/>
      <w:r>
        <w:t xml:space="preserve"> определенных обстоятельств и может быть меньше номинала (облигация с частичной защитой капитала). При этом в последние годы широкое распространение получили т.н. «инвестиционные» облигации с полной защитой капитала, где от динамики базовых активов (акций, процентных ставок, курсов валют, индексов и т.п.) зависит только выплата дополнительного дохода, а не номинала. В отличие от классических облигаций они имеют неоднородную структуру со сложными формулами расчета дополнительного дохода и сопутствующими рисками.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11BAC"/>
    <w:multiLevelType w:val="multilevel"/>
    <w:tmpl w:val="6FE03FE4"/>
    <w:lvl w:ilvl="0">
      <w:start w:val="1"/>
      <w:numFmt w:val="decimal"/>
      <w:lvlText w:val="%1."/>
      <w:lvlJc w:val="left"/>
      <w:pPr>
        <w:tabs>
          <w:tab w:val="num" w:pos="0"/>
        </w:tabs>
        <w:ind w:left="720" w:hanging="360"/>
      </w:pPr>
      <w:rPr>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0182B25"/>
    <w:multiLevelType w:val="multilevel"/>
    <w:tmpl w:val="BF825940"/>
    <w:lvl w:ilvl="0">
      <w:numFmt w:val="bullet"/>
      <w:pStyle w:val="-"/>
      <w:lvlText w:val=""/>
      <w:lvlJc w:val="left"/>
      <w:pPr>
        <w:tabs>
          <w:tab w:val="num" w:pos="1211"/>
        </w:tabs>
        <w:ind w:left="1211"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24FD4820"/>
    <w:multiLevelType w:val="multilevel"/>
    <w:tmpl w:val="5C742C96"/>
    <w:lvl w:ilvl="0">
      <w:start w:val="1"/>
      <w:numFmt w:val="decimal"/>
      <w:lvlText w:val="%1."/>
      <w:lvlJc w:val="left"/>
      <w:pPr>
        <w:tabs>
          <w:tab w:val="num" w:pos="360"/>
        </w:tabs>
        <w:ind w:left="360" w:hanging="360"/>
      </w:pPr>
    </w:lvl>
    <w:lvl w:ilvl="1">
      <w:start w:val="1"/>
      <w:numFmt w:val="lowerLetter"/>
      <w:lvlText w:val="%2."/>
      <w:lvlJc w:val="left"/>
      <w:pPr>
        <w:tabs>
          <w:tab w:val="num" w:pos="0"/>
        </w:tabs>
        <w:ind w:left="1298" w:hanging="360"/>
      </w:pPr>
    </w:lvl>
    <w:lvl w:ilvl="2">
      <w:start w:val="1"/>
      <w:numFmt w:val="lowerRoman"/>
      <w:lvlText w:val="%3."/>
      <w:lvlJc w:val="right"/>
      <w:pPr>
        <w:tabs>
          <w:tab w:val="num" w:pos="0"/>
        </w:tabs>
        <w:ind w:left="2018" w:hanging="180"/>
      </w:pPr>
    </w:lvl>
    <w:lvl w:ilvl="3">
      <w:start w:val="1"/>
      <w:numFmt w:val="decimal"/>
      <w:lvlText w:val="%4."/>
      <w:lvlJc w:val="left"/>
      <w:pPr>
        <w:tabs>
          <w:tab w:val="num" w:pos="0"/>
        </w:tabs>
        <w:ind w:left="2738" w:hanging="360"/>
      </w:pPr>
    </w:lvl>
    <w:lvl w:ilvl="4">
      <w:start w:val="1"/>
      <w:numFmt w:val="lowerLetter"/>
      <w:lvlText w:val="%5."/>
      <w:lvlJc w:val="left"/>
      <w:pPr>
        <w:tabs>
          <w:tab w:val="num" w:pos="0"/>
        </w:tabs>
        <w:ind w:left="3458" w:hanging="360"/>
      </w:pPr>
    </w:lvl>
    <w:lvl w:ilvl="5">
      <w:start w:val="1"/>
      <w:numFmt w:val="lowerRoman"/>
      <w:lvlText w:val="%6."/>
      <w:lvlJc w:val="right"/>
      <w:pPr>
        <w:tabs>
          <w:tab w:val="num" w:pos="0"/>
        </w:tabs>
        <w:ind w:left="4178" w:hanging="180"/>
      </w:pPr>
    </w:lvl>
    <w:lvl w:ilvl="6">
      <w:start w:val="1"/>
      <w:numFmt w:val="decimal"/>
      <w:lvlText w:val="%7."/>
      <w:lvlJc w:val="left"/>
      <w:pPr>
        <w:tabs>
          <w:tab w:val="num" w:pos="0"/>
        </w:tabs>
        <w:ind w:left="4898" w:hanging="360"/>
      </w:pPr>
    </w:lvl>
    <w:lvl w:ilvl="7">
      <w:start w:val="1"/>
      <w:numFmt w:val="lowerLetter"/>
      <w:lvlText w:val="%8."/>
      <w:lvlJc w:val="left"/>
      <w:pPr>
        <w:tabs>
          <w:tab w:val="num" w:pos="0"/>
        </w:tabs>
        <w:ind w:left="5618" w:hanging="360"/>
      </w:pPr>
    </w:lvl>
    <w:lvl w:ilvl="8">
      <w:start w:val="1"/>
      <w:numFmt w:val="lowerRoman"/>
      <w:lvlText w:val="%9."/>
      <w:lvlJc w:val="right"/>
      <w:pPr>
        <w:tabs>
          <w:tab w:val="num" w:pos="0"/>
        </w:tabs>
        <w:ind w:left="6338" w:hanging="180"/>
      </w:pPr>
    </w:lvl>
  </w:abstractNum>
  <w:abstractNum w:abstractNumId="3" w15:restartNumberingAfterBreak="0">
    <w:nsid w:val="27076AFD"/>
    <w:multiLevelType w:val="multilevel"/>
    <w:tmpl w:val="8CB2055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43D74ADD"/>
    <w:multiLevelType w:val="multilevel"/>
    <w:tmpl w:val="786A1A1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49EB0A65"/>
    <w:multiLevelType w:val="multilevel"/>
    <w:tmpl w:val="0D0AA6C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58DC469B"/>
    <w:multiLevelType w:val="multilevel"/>
    <w:tmpl w:val="C6147B0C"/>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 w15:restartNumberingAfterBreak="0">
    <w:nsid w:val="5E540526"/>
    <w:multiLevelType w:val="multilevel"/>
    <w:tmpl w:val="49EC7158"/>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8" w15:restartNumberingAfterBreak="0">
    <w:nsid w:val="661450E4"/>
    <w:multiLevelType w:val="multilevel"/>
    <w:tmpl w:val="030A053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682C354A"/>
    <w:multiLevelType w:val="multilevel"/>
    <w:tmpl w:val="42DED4D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6DB20A0B"/>
    <w:multiLevelType w:val="multilevel"/>
    <w:tmpl w:val="E7961E50"/>
    <w:lvl w:ilvl="0">
      <w:start w:val="1"/>
      <w:numFmt w:val="decimal"/>
      <w:lvlText w:val="%1."/>
      <w:lvlJc w:val="left"/>
      <w:pPr>
        <w:tabs>
          <w:tab w:val="num" w:pos="0"/>
        </w:tabs>
        <w:ind w:left="1352" w:hanging="360"/>
      </w:pPr>
    </w:lvl>
    <w:lvl w:ilvl="1">
      <w:start w:val="1"/>
      <w:numFmt w:val="lowerLetter"/>
      <w:lvlText w:val="%2."/>
      <w:lvlJc w:val="left"/>
      <w:pPr>
        <w:tabs>
          <w:tab w:val="num" w:pos="0"/>
        </w:tabs>
        <w:ind w:left="2072" w:hanging="360"/>
      </w:pPr>
    </w:lvl>
    <w:lvl w:ilvl="2">
      <w:start w:val="1"/>
      <w:numFmt w:val="lowerRoman"/>
      <w:lvlText w:val="%3."/>
      <w:lvlJc w:val="right"/>
      <w:pPr>
        <w:tabs>
          <w:tab w:val="num" w:pos="0"/>
        </w:tabs>
        <w:ind w:left="2792" w:hanging="180"/>
      </w:pPr>
    </w:lvl>
    <w:lvl w:ilvl="3">
      <w:start w:val="1"/>
      <w:numFmt w:val="decimal"/>
      <w:lvlText w:val="%4."/>
      <w:lvlJc w:val="left"/>
      <w:pPr>
        <w:tabs>
          <w:tab w:val="num" w:pos="0"/>
        </w:tabs>
        <w:ind w:left="3512" w:hanging="360"/>
      </w:pPr>
    </w:lvl>
    <w:lvl w:ilvl="4">
      <w:start w:val="1"/>
      <w:numFmt w:val="lowerLetter"/>
      <w:lvlText w:val="%5."/>
      <w:lvlJc w:val="left"/>
      <w:pPr>
        <w:tabs>
          <w:tab w:val="num" w:pos="0"/>
        </w:tabs>
        <w:ind w:left="4232" w:hanging="360"/>
      </w:pPr>
    </w:lvl>
    <w:lvl w:ilvl="5">
      <w:start w:val="1"/>
      <w:numFmt w:val="lowerRoman"/>
      <w:lvlText w:val="%6."/>
      <w:lvlJc w:val="right"/>
      <w:pPr>
        <w:tabs>
          <w:tab w:val="num" w:pos="0"/>
        </w:tabs>
        <w:ind w:left="4952" w:hanging="180"/>
      </w:pPr>
    </w:lvl>
    <w:lvl w:ilvl="6">
      <w:start w:val="1"/>
      <w:numFmt w:val="decimal"/>
      <w:lvlText w:val="%7."/>
      <w:lvlJc w:val="left"/>
      <w:pPr>
        <w:tabs>
          <w:tab w:val="num" w:pos="0"/>
        </w:tabs>
        <w:ind w:left="5672" w:hanging="360"/>
      </w:pPr>
    </w:lvl>
    <w:lvl w:ilvl="7">
      <w:start w:val="1"/>
      <w:numFmt w:val="lowerLetter"/>
      <w:lvlText w:val="%8."/>
      <w:lvlJc w:val="left"/>
      <w:pPr>
        <w:tabs>
          <w:tab w:val="num" w:pos="0"/>
        </w:tabs>
        <w:ind w:left="6392" w:hanging="360"/>
      </w:pPr>
    </w:lvl>
    <w:lvl w:ilvl="8">
      <w:start w:val="1"/>
      <w:numFmt w:val="lowerRoman"/>
      <w:lvlText w:val="%9."/>
      <w:lvlJc w:val="right"/>
      <w:pPr>
        <w:tabs>
          <w:tab w:val="num" w:pos="0"/>
        </w:tabs>
        <w:ind w:left="7112" w:hanging="180"/>
      </w:pPr>
    </w:lvl>
  </w:abstractNum>
  <w:abstractNum w:abstractNumId="11" w15:restartNumberingAfterBreak="0">
    <w:nsid w:val="6EAA48B4"/>
    <w:multiLevelType w:val="multilevel"/>
    <w:tmpl w:val="B87630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7FCD336A"/>
    <w:multiLevelType w:val="multilevel"/>
    <w:tmpl w:val="2F368290"/>
    <w:lvl w:ilvl="0">
      <w:start w:val="1"/>
      <w:numFmt w:val="bullet"/>
      <w:lvlText w:val=""/>
      <w:lvlJc w:val="left"/>
      <w:pPr>
        <w:tabs>
          <w:tab w:val="num" w:pos="0"/>
        </w:tabs>
        <w:ind w:left="785"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0"/>
  </w:num>
  <w:num w:numId="2">
    <w:abstractNumId w:val="2"/>
  </w:num>
  <w:num w:numId="3">
    <w:abstractNumId w:val="9"/>
  </w:num>
  <w:num w:numId="4">
    <w:abstractNumId w:val="6"/>
  </w:num>
  <w:num w:numId="5">
    <w:abstractNumId w:val="1"/>
  </w:num>
  <w:num w:numId="6">
    <w:abstractNumId w:val="4"/>
  </w:num>
  <w:num w:numId="7">
    <w:abstractNumId w:val="7"/>
  </w:num>
  <w:num w:numId="8">
    <w:abstractNumId w:val="8"/>
  </w:num>
  <w:num w:numId="9">
    <w:abstractNumId w:val="11"/>
  </w:num>
  <w:num w:numId="10">
    <w:abstractNumId w:val="5"/>
  </w:num>
  <w:num w:numId="11">
    <w:abstractNumId w:val="10"/>
    <w:lvlOverride w:ilvl="0">
      <w:startOverride w:val="1"/>
    </w:lvlOverride>
  </w:num>
  <w:num w:numId="12">
    <w:abstractNumId w:val="10"/>
  </w:num>
  <w:num w:numId="13">
    <w:abstractNumId w:val="12"/>
    <w:lvlOverride w:ilvl="0">
      <w:startOverride w:val="1"/>
    </w:lvlOverride>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3"/>
    <w:lvlOverride w:ilvl="0">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7A3"/>
    <w:rsid w:val="00554A23"/>
    <w:rsid w:val="0073207C"/>
    <w:rsid w:val="00C707A3"/>
    <w:rsid w:val="00D349A1"/>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6E4EA"/>
  <w15:docId w15:val="{71A89551-9A3E-4A8E-B68E-58798E883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51263"/>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15CF2"/>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 Знак"/>
    <w:basedOn w:val="a0"/>
    <w:link w:val="2"/>
    <w:qFormat/>
    <w:rsid w:val="00951263"/>
    <w:rPr>
      <w:rFonts w:ascii="Times New Roman" w:eastAsia="MS Mincho" w:hAnsi="Times New Roman" w:cs="Times New Roman"/>
      <w:color w:val="000000"/>
      <w:sz w:val="32"/>
      <w:szCs w:val="32"/>
      <w:u w:val="none" w:color="000000"/>
      <w:lang w:eastAsia="ru-RU"/>
    </w:rPr>
  </w:style>
  <w:style w:type="character" w:customStyle="1" w:styleId="a3">
    <w:name w:val="Нижний колонтитул Знак"/>
    <w:basedOn w:val="a0"/>
    <w:qFormat/>
    <w:rsid w:val="00951263"/>
    <w:rPr>
      <w:rFonts w:ascii="Times New Roman" w:eastAsia="Times New Roman" w:hAnsi="Times New Roman" w:cs="Times New Roman"/>
      <w:sz w:val="24"/>
      <w:szCs w:val="24"/>
      <w:lang w:eastAsia="ru-RU"/>
    </w:rPr>
  </w:style>
  <w:style w:type="character" w:styleId="a4">
    <w:name w:val="page number"/>
    <w:basedOn w:val="a0"/>
    <w:qFormat/>
    <w:rsid w:val="00951263"/>
  </w:style>
  <w:style w:type="character" w:customStyle="1" w:styleId="a5">
    <w:name w:val="Основной текст Знак"/>
    <w:basedOn w:val="a0"/>
    <w:uiPriority w:val="99"/>
    <w:semiHidden/>
    <w:qFormat/>
    <w:rsid w:val="00CC3E19"/>
    <w:rPr>
      <w:rFonts w:ascii="Times New Roman" w:eastAsia="Times New Roman" w:hAnsi="Times New Roman" w:cs="Times New Roman"/>
      <w:sz w:val="24"/>
      <w:szCs w:val="24"/>
      <w:lang w:eastAsia="ru-RU"/>
    </w:rPr>
  </w:style>
  <w:style w:type="character" w:customStyle="1" w:styleId="a6">
    <w:name w:val="Верхний колонтитул Знак"/>
    <w:basedOn w:val="a0"/>
    <w:uiPriority w:val="99"/>
    <w:qFormat/>
    <w:rsid w:val="005811A2"/>
    <w:rPr>
      <w:rFonts w:ascii="Times New Roman" w:eastAsia="Times New Roman" w:hAnsi="Times New Roman" w:cs="Times New Roman"/>
      <w:sz w:val="24"/>
      <w:szCs w:val="24"/>
      <w:lang w:eastAsia="ru-RU"/>
    </w:rPr>
  </w:style>
  <w:style w:type="character" w:customStyle="1" w:styleId="a7">
    <w:name w:val="Абзац списка Знак"/>
    <w:uiPriority w:val="34"/>
    <w:qFormat/>
    <w:rsid w:val="00D07A77"/>
    <w:rPr>
      <w:rFonts w:ascii="Times New Roman" w:eastAsia="Times New Roman" w:hAnsi="Times New Roman" w:cs="Times New Roman"/>
      <w:sz w:val="20"/>
      <w:szCs w:val="20"/>
      <w:lang w:eastAsia="ru-RU"/>
    </w:rPr>
  </w:style>
  <w:style w:type="character" w:customStyle="1" w:styleId="a8">
    <w:name w:val="Текст сноски Знак"/>
    <w:basedOn w:val="a0"/>
    <w:uiPriority w:val="99"/>
    <w:qFormat/>
    <w:rsid w:val="00D07A77"/>
    <w:rPr>
      <w:rFonts w:ascii="Times New Roman" w:eastAsia="Times New Roman" w:hAnsi="Times New Roman" w:cs="Times New Roman"/>
      <w:sz w:val="20"/>
      <w:szCs w:val="20"/>
      <w:lang w:eastAsia="ru-RU"/>
    </w:rPr>
  </w:style>
  <w:style w:type="character" w:customStyle="1" w:styleId="a9">
    <w:name w:val="Привязка сноски"/>
    <w:rPr>
      <w:vertAlign w:val="superscript"/>
    </w:rPr>
  </w:style>
  <w:style w:type="character" w:customStyle="1" w:styleId="FootnoteCharacters">
    <w:name w:val="Footnote Characters"/>
    <w:uiPriority w:val="99"/>
    <w:qFormat/>
    <w:rsid w:val="00D07A77"/>
    <w:rPr>
      <w:vertAlign w:val="superscript"/>
    </w:rPr>
  </w:style>
  <w:style w:type="character" w:customStyle="1" w:styleId="11">
    <w:name w:val="Текст сноски Знак1"/>
    <w:link w:val="aa"/>
    <w:qFormat/>
    <w:locked/>
    <w:rsid w:val="00D07A77"/>
    <w:rPr>
      <w:rFonts w:ascii="Times New Roman" w:eastAsia="Times New Roman" w:hAnsi="Times New Roman" w:cs="Times New Roman"/>
      <w:sz w:val="20"/>
      <w:szCs w:val="20"/>
      <w:lang w:eastAsia="ru-RU"/>
    </w:rPr>
  </w:style>
  <w:style w:type="character" w:customStyle="1" w:styleId="ab">
    <w:name w:val="Заголовок Знак"/>
    <w:basedOn w:val="a0"/>
    <w:qFormat/>
    <w:rsid w:val="00D07A77"/>
    <w:rPr>
      <w:rFonts w:ascii="Times New Roman" w:eastAsia="Times New Roman" w:hAnsi="Times New Roman" w:cs="Times New Roman"/>
      <w:b/>
      <w:sz w:val="28"/>
      <w:szCs w:val="20"/>
      <w:lang w:eastAsia="ru-RU"/>
    </w:rPr>
  </w:style>
  <w:style w:type="character" w:customStyle="1" w:styleId="FontStyle12">
    <w:name w:val="Font Style12"/>
    <w:qFormat/>
    <w:rsid w:val="00D07A77"/>
    <w:rPr>
      <w:rFonts w:ascii="Times New Roman" w:hAnsi="Times New Roman" w:cs="Times New Roman"/>
      <w:sz w:val="26"/>
      <w:szCs w:val="26"/>
    </w:rPr>
  </w:style>
  <w:style w:type="character" w:customStyle="1" w:styleId="ac">
    <w:name w:val="Основной текст с отступом Знак"/>
    <w:basedOn w:val="a0"/>
    <w:uiPriority w:val="99"/>
    <w:qFormat/>
    <w:rsid w:val="00C47EA8"/>
    <w:rPr>
      <w:rFonts w:ascii="Times New Roman" w:eastAsia="Times New Roman" w:hAnsi="Times New Roman" w:cs="Times New Roman"/>
      <w:sz w:val="24"/>
      <w:szCs w:val="24"/>
      <w:lang w:eastAsia="ru-RU"/>
    </w:rPr>
  </w:style>
  <w:style w:type="character" w:customStyle="1" w:styleId="3">
    <w:name w:val="Основной текст 3 Знак"/>
    <w:basedOn w:val="a0"/>
    <w:link w:val="3"/>
    <w:qFormat/>
    <w:rsid w:val="00C47EA8"/>
    <w:rPr>
      <w:rFonts w:ascii="Times New Roman" w:eastAsia="Times New Roman" w:hAnsi="Times New Roman" w:cs="Times New Roman"/>
      <w:sz w:val="16"/>
      <w:szCs w:val="16"/>
      <w:lang w:eastAsia="ru-RU"/>
    </w:rPr>
  </w:style>
  <w:style w:type="character" w:customStyle="1" w:styleId="-0">
    <w:name w:val="НИР-список Знак Знак"/>
    <w:qFormat/>
    <w:rsid w:val="00C47EA8"/>
    <w:rPr>
      <w:rFonts w:ascii="Times New Roman" w:eastAsia="Times New Roman" w:hAnsi="Times New Roman" w:cs="Times New Roman"/>
      <w:sz w:val="28"/>
      <w:szCs w:val="28"/>
      <w:lang w:eastAsia="ru-RU"/>
    </w:rPr>
  </w:style>
  <w:style w:type="character" w:customStyle="1" w:styleId="ad">
    <w:name w:val="Текст Знак"/>
    <w:basedOn w:val="a0"/>
    <w:qFormat/>
    <w:rsid w:val="00C74AC0"/>
    <w:rPr>
      <w:rFonts w:ascii="Courier New" w:eastAsia="Calibri" w:hAnsi="Courier New" w:cs="Times New Roman"/>
      <w:sz w:val="20"/>
      <w:szCs w:val="20"/>
      <w:lang w:eastAsia="ru-RU"/>
    </w:rPr>
  </w:style>
  <w:style w:type="character" w:customStyle="1" w:styleId="ae">
    <w:name w:val="Текст выноски Знак"/>
    <w:basedOn w:val="a0"/>
    <w:uiPriority w:val="99"/>
    <w:semiHidden/>
    <w:qFormat/>
    <w:rsid w:val="0057212A"/>
    <w:rPr>
      <w:rFonts w:ascii="Tahoma" w:eastAsia="Times New Roman" w:hAnsi="Tahoma" w:cs="Tahoma"/>
      <w:sz w:val="16"/>
      <w:szCs w:val="16"/>
      <w:lang w:eastAsia="ru-RU"/>
    </w:rPr>
  </w:style>
  <w:style w:type="character" w:customStyle="1" w:styleId="-1">
    <w:name w:val="Интернет-ссылка"/>
    <w:basedOn w:val="a0"/>
    <w:uiPriority w:val="99"/>
    <w:rsid w:val="006B271F"/>
    <w:rPr>
      <w:color w:val="0000FF"/>
      <w:u w:val="single"/>
    </w:rPr>
  </w:style>
  <w:style w:type="character" w:styleId="af">
    <w:name w:val="Strong"/>
    <w:uiPriority w:val="22"/>
    <w:qFormat/>
    <w:rsid w:val="006B271F"/>
    <w:rPr>
      <w:rFonts w:ascii="Times New Roman" w:hAnsi="Times New Roman" w:cs="Times New Roman"/>
      <w:b/>
      <w:bCs/>
      <w:sz w:val="24"/>
      <w:u w:val="single"/>
    </w:rPr>
  </w:style>
  <w:style w:type="character" w:customStyle="1" w:styleId="10">
    <w:name w:val="Заголовок 1 Знак"/>
    <w:basedOn w:val="a0"/>
    <w:link w:val="1"/>
    <w:uiPriority w:val="9"/>
    <w:qFormat/>
    <w:rsid w:val="00315CF2"/>
    <w:rPr>
      <w:rFonts w:asciiTheme="majorHAnsi" w:eastAsiaTheme="majorEastAsia" w:hAnsiTheme="majorHAnsi" w:cstheme="majorBidi"/>
      <w:color w:val="365F91" w:themeColor="accent1" w:themeShade="BF"/>
      <w:sz w:val="32"/>
      <w:szCs w:val="32"/>
      <w:lang w:eastAsia="ru-RU"/>
    </w:rPr>
  </w:style>
  <w:style w:type="character" w:customStyle="1" w:styleId="af0">
    <w:name w:val="Обычный (веб) Знак"/>
    <w:uiPriority w:val="99"/>
    <w:qFormat/>
    <w:locked/>
    <w:rsid w:val="00521647"/>
    <w:rPr>
      <w:rFonts w:ascii="Times New Roman" w:eastAsia="Times New Roman" w:hAnsi="Times New Roman" w:cs="Times New Roman"/>
      <w:sz w:val="24"/>
      <w:szCs w:val="24"/>
      <w:lang w:eastAsia="ru-RU"/>
    </w:rPr>
  </w:style>
  <w:style w:type="character" w:customStyle="1" w:styleId="FontStyle13">
    <w:name w:val="Font Style13"/>
    <w:basedOn w:val="a0"/>
    <w:uiPriority w:val="99"/>
    <w:qFormat/>
    <w:rsid w:val="00C34DA1"/>
    <w:rPr>
      <w:rFonts w:ascii="Times New Roman" w:hAnsi="Times New Roman" w:cs="Times New Roman"/>
      <w:color w:val="000000"/>
      <w:sz w:val="24"/>
      <w:szCs w:val="24"/>
    </w:rPr>
  </w:style>
  <w:style w:type="character" w:styleId="af1">
    <w:name w:val="Unresolved Mention"/>
    <w:basedOn w:val="a0"/>
    <w:uiPriority w:val="99"/>
    <w:semiHidden/>
    <w:unhideWhenUsed/>
    <w:qFormat/>
    <w:rsid w:val="00936861"/>
    <w:rPr>
      <w:color w:val="605E5C"/>
      <w:shd w:val="clear" w:color="auto" w:fill="E1DFDD"/>
    </w:rPr>
  </w:style>
  <w:style w:type="character" w:styleId="af2">
    <w:name w:val="annotation reference"/>
    <w:basedOn w:val="a0"/>
    <w:uiPriority w:val="99"/>
    <w:semiHidden/>
    <w:unhideWhenUsed/>
    <w:qFormat/>
    <w:rsid w:val="00934B6A"/>
    <w:rPr>
      <w:sz w:val="16"/>
      <w:szCs w:val="16"/>
    </w:rPr>
  </w:style>
  <w:style w:type="character" w:customStyle="1" w:styleId="af3">
    <w:name w:val="Текст примечания Знак"/>
    <w:basedOn w:val="a0"/>
    <w:uiPriority w:val="99"/>
    <w:qFormat/>
    <w:rsid w:val="00934B6A"/>
    <w:rPr>
      <w:rFonts w:ascii="Times New Roman" w:eastAsia="Times New Roman" w:hAnsi="Times New Roman" w:cs="Times New Roman"/>
      <w:sz w:val="20"/>
      <w:szCs w:val="20"/>
      <w:lang w:eastAsia="ru-RU"/>
    </w:rPr>
  </w:style>
  <w:style w:type="character" w:customStyle="1" w:styleId="af4">
    <w:name w:val="Тема примечания Знак"/>
    <w:basedOn w:val="af3"/>
    <w:uiPriority w:val="99"/>
    <w:semiHidden/>
    <w:qFormat/>
    <w:rsid w:val="00934B6A"/>
    <w:rPr>
      <w:rFonts w:ascii="Times New Roman" w:eastAsia="Times New Roman" w:hAnsi="Times New Roman" w:cs="Times New Roman"/>
      <w:b/>
      <w:bCs/>
      <w:sz w:val="20"/>
      <w:szCs w:val="20"/>
      <w:lang w:eastAsia="ru-RU"/>
    </w:rPr>
  </w:style>
  <w:style w:type="character" w:customStyle="1" w:styleId="af5">
    <w:name w:val="Посещённая гиперссылка"/>
    <w:basedOn w:val="a0"/>
    <w:uiPriority w:val="99"/>
    <w:semiHidden/>
    <w:unhideWhenUsed/>
    <w:rsid w:val="00EA7EF8"/>
    <w:rPr>
      <w:color w:val="800080" w:themeColor="followedHyperlink"/>
      <w:u w:val="single"/>
    </w:rPr>
  </w:style>
  <w:style w:type="character" w:customStyle="1" w:styleId="apple-converted-space">
    <w:name w:val="apple-converted-space"/>
    <w:basedOn w:val="a0"/>
    <w:qFormat/>
    <w:rsid w:val="00DA55F0"/>
  </w:style>
  <w:style w:type="character" w:customStyle="1" w:styleId="af6">
    <w:name w:val="Ссылка указателя"/>
    <w:qFormat/>
  </w:style>
  <w:style w:type="character" w:customStyle="1" w:styleId="af7">
    <w:name w:val="Символ сноски"/>
    <w:qFormat/>
  </w:style>
  <w:style w:type="character" w:customStyle="1" w:styleId="af8">
    <w:name w:val="Привязка концевой сноски"/>
    <w:rPr>
      <w:vertAlign w:val="superscript"/>
    </w:rPr>
  </w:style>
  <w:style w:type="character" w:customStyle="1" w:styleId="af9">
    <w:name w:val="Символ концевой сноски"/>
    <w:qFormat/>
  </w:style>
  <w:style w:type="paragraph" w:styleId="afa">
    <w:name w:val="Title"/>
    <w:basedOn w:val="a"/>
    <w:next w:val="afb"/>
    <w:qFormat/>
    <w:rsid w:val="00D07A77"/>
    <w:pPr>
      <w:jc w:val="center"/>
    </w:pPr>
    <w:rPr>
      <w:b/>
      <w:sz w:val="28"/>
      <w:szCs w:val="20"/>
    </w:rPr>
  </w:style>
  <w:style w:type="paragraph" w:styleId="afb">
    <w:name w:val="Body Text"/>
    <w:basedOn w:val="a"/>
    <w:uiPriority w:val="99"/>
    <w:semiHidden/>
    <w:unhideWhenUsed/>
    <w:rsid w:val="00CC3E19"/>
    <w:pPr>
      <w:spacing w:after="120"/>
    </w:pPr>
  </w:style>
  <w:style w:type="paragraph" w:styleId="afc">
    <w:name w:val="List"/>
    <w:basedOn w:val="afb"/>
    <w:rPr>
      <w:rFonts w:ascii="PT Astra Serif" w:hAnsi="PT Astra Serif" w:cs="Noto Sans Devanagari"/>
    </w:rPr>
  </w:style>
  <w:style w:type="paragraph" w:styleId="afd">
    <w:name w:val="caption"/>
    <w:basedOn w:val="a"/>
    <w:qFormat/>
    <w:pPr>
      <w:suppressLineNumbers/>
      <w:spacing w:before="120" w:after="120"/>
    </w:pPr>
    <w:rPr>
      <w:rFonts w:ascii="PT Astra Serif" w:hAnsi="PT Astra Serif" w:cs="Noto Sans Devanagari"/>
      <w:i/>
      <w:iCs/>
    </w:rPr>
  </w:style>
  <w:style w:type="paragraph" w:styleId="afe">
    <w:name w:val="index heading"/>
    <w:basedOn w:val="a"/>
    <w:qFormat/>
    <w:pPr>
      <w:suppressLineNumbers/>
    </w:pPr>
    <w:rPr>
      <w:rFonts w:ascii="PT Astra Serif" w:hAnsi="PT Astra Serif" w:cs="Noto Sans Devanagari"/>
    </w:rPr>
  </w:style>
  <w:style w:type="paragraph" w:styleId="20">
    <w:name w:val="Body Text 2"/>
    <w:basedOn w:val="a"/>
    <w:qFormat/>
    <w:rsid w:val="00951263"/>
    <w:pPr>
      <w:spacing w:line="360" w:lineRule="auto"/>
      <w:ind w:firstLine="567"/>
      <w:jc w:val="both"/>
    </w:pPr>
    <w:rPr>
      <w:rFonts w:eastAsia="MS Mincho"/>
      <w:color w:val="000000"/>
      <w:sz w:val="32"/>
      <w:szCs w:val="32"/>
      <w:u w:color="000000"/>
    </w:rPr>
  </w:style>
  <w:style w:type="paragraph" w:customStyle="1" w:styleId="aff">
    <w:name w:val="Верхний и нижний колонтитулы"/>
    <w:basedOn w:val="a"/>
    <w:qFormat/>
  </w:style>
  <w:style w:type="paragraph" w:styleId="aff0">
    <w:name w:val="footer"/>
    <w:basedOn w:val="a"/>
    <w:rsid w:val="00951263"/>
    <w:pPr>
      <w:tabs>
        <w:tab w:val="center" w:pos="4677"/>
        <w:tab w:val="right" w:pos="9355"/>
      </w:tabs>
    </w:pPr>
  </w:style>
  <w:style w:type="paragraph" w:styleId="12">
    <w:name w:val="toc 1"/>
    <w:basedOn w:val="a"/>
    <w:next w:val="a"/>
    <w:autoRedefine/>
    <w:uiPriority w:val="39"/>
    <w:rsid w:val="00EB1818"/>
    <w:pPr>
      <w:tabs>
        <w:tab w:val="right" w:leader="dot" w:pos="9923"/>
      </w:tabs>
      <w:spacing w:line="360" w:lineRule="auto"/>
      <w:jc w:val="both"/>
    </w:pPr>
    <w:rPr>
      <w:b/>
    </w:rPr>
  </w:style>
  <w:style w:type="paragraph" w:styleId="aff1">
    <w:name w:val="header"/>
    <w:basedOn w:val="a"/>
    <w:uiPriority w:val="99"/>
    <w:unhideWhenUsed/>
    <w:rsid w:val="005811A2"/>
    <w:pPr>
      <w:tabs>
        <w:tab w:val="center" w:pos="4677"/>
        <w:tab w:val="right" w:pos="9355"/>
      </w:tabs>
    </w:pPr>
  </w:style>
  <w:style w:type="paragraph" w:styleId="aff2">
    <w:name w:val="List Paragraph"/>
    <w:basedOn w:val="a"/>
    <w:uiPriority w:val="34"/>
    <w:qFormat/>
    <w:rsid w:val="00D07A77"/>
    <w:pPr>
      <w:widowControl w:val="0"/>
      <w:ind w:left="708"/>
    </w:pPr>
    <w:rPr>
      <w:sz w:val="20"/>
      <w:szCs w:val="20"/>
    </w:rPr>
  </w:style>
  <w:style w:type="paragraph" w:styleId="aa">
    <w:name w:val="footnote text"/>
    <w:basedOn w:val="a"/>
    <w:link w:val="11"/>
    <w:uiPriority w:val="99"/>
    <w:qFormat/>
    <w:rsid w:val="00D07A77"/>
    <w:pPr>
      <w:widowControl w:val="0"/>
    </w:pPr>
    <w:rPr>
      <w:sz w:val="20"/>
      <w:szCs w:val="20"/>
    </w:rPr>
  </w:style>
  <w:style w:type="paragraph" w:styleId="aff3">
    <w:name w:val="Normal (Web)"/>
    <w:basedOn w:val="a"/>
    <w:uiPriority w:val="99"/>
    <w:unhideWhenUsed/>
    <w:qFormat/>
    <w:rsid w:val="00D07A77"/>
    <w:pPr>
      <w:spacing w:beforeAutospacing="1" w:afterAutospacing="1"/>
    </w:pPr>
  </w:style>
  <w:style w:type="paragraph" w:customStyle="1" w:styleId="Style2">
    <w:name w:val="Style2"/>
    <w:basedOn w:val="a"/>
    <w:qFormat/>
    <w:rsid w:val="00D07A77"/>
    <w:pPr>
      <w:widowControl w:val="0"/>
      <w:spacing w:line="484" w:lineRule="exact"/>
      <w:ind w:firstLine="715"/>
      <w:jc w:val="both"/>
    </w:pPr>
  </w:style>
  <w:style w:type="paragraph" w:customStyle="1" w:styleId="13">
    <w:name w:val="Стиль1"/>
    <w:basedOn w:val="a"/>
    <w:autoRedefine/>
    <w:qFormat/>
    <w:rsid w:val="00683CB7"/>
    <w:pPr>
      <w:widowControl w:val="0"/>
      <w:ind w:firstLine="709"/>
      <w:jc w:val="both"/>
    </w:pPr>
  </w:style>
  <w:style w:type="paragraph" w:styleId="aff4">
    <w:name w:val="Body Text Indent"/>
    <w:basedOn w:val="a"/>
    <w:uiPriority w:val="99"/>
    <w:unhideWhenUsed/>
    <w:rsid w:val="00C47EA8"/>
    <w:pPr>
      <w:spacing w:after="120"/>
      <w:ind w:left="283"/>
    </w:pPr>
  </w:style>
  <w:style w:type="paragraph" w:styleId="30">
    <w:name w:val="Body Text 3"/>
    <w:basedOn w:val="a"/>
    <w:unhideWhenUsed/>
    <w:qFormat/>
    <w:rsid w:val="00C47EA8"/>
    <w:pPr>
      <w:spacing w:after="120"/>
    </w:pPr>
    <w:rPr>
      <w:sz w:val="16"/>
      <w:szCs w:val="16"/>
    </w:rPr>
  </w:style>
  <w:style w:type="paragraph" w:customStyle="1" w:styleId="-">
    <w:name w:val="НИР-список Знак"/>
    <w:basedOn w:val="a"/>
    <w:qFormat/>
    <w:rsid w:val="00C47EA8"/>
    <w:pPr>
      <w:numPr>
        <w:numId w:val="5"/>
      </w:numPr>
      <w:tabs>
        <w:tab w:val="left" w:pos="993"/>
      </w:tabs>
      <w:spacing w:line="360" w:lineRule="auto"/>
      <w:ind w:left="0" w:firstLine="709"/>
      <w:jc w:val="both"/>
    </w:pPr>
    <w:rPr>
      <w:sz w:val="28"/>
      <w:szCs w:val="28"/>
    </w:rPr>
  </w:style>
  <w:style w:type="paragraph" w:styleId="aff5">
    <w:name w:val="Plain Text"/>
    <w:basedOn w:val="a"/>
    <w:qFormat/>
    <w:rsid w:val="00C74AC0"/>
    <w:rPr>
      <w:rFonts w:ascii="Courier New" w:eastAsia="Calibri" w:hAnsi="Courier New"/>
      <w:sz w:val="20"/>
      <w:szCs w:val="20"/>
    </w:rPr>
  </w:style>
  <w:style w:type="paragraph" w:styleId="aff6">
    <w:name w:val="Balloon Text"/>
    <w:basedOn w:val="a"/>
    <w:uiPriority w:val="99"/>
    <w:semiHidden/>
    <w:unhideWhenUsed/>
    <w:qFormat/>
    <w:rsid w:val="0057212A"/>
    <w:rPr>
      <w:rFonts w:ascii="Tahoma" w:hAnsi="Tahoma" w:cs="Tahoma"/>
      <w:sz w:val="16"/>
      <w:szCs w:val="16"/>
    </w:rPr>
  </w:style>
  <w:style w:type="paragraph" w:styleId="aff7">
    <w:name w:val="TOC Heading"/>
    <w:basedOn w:val="1"/>
    <w:next w:val="a"/>
    <w:uiPriority w:val="39"/>
    <w:unhideWhenUsed/>
    <w:qFormat/>
    <w:rsid w:val="00315CF2"/>
    <w:pPr>
      <w:spacing w:line="259" w:lineRule="auto"/>
    </w:pPr>
  </w:style>
  <w:style w:type="paragraph" w:customStyle="1" w:styleId="Style4">
    <w:name w:val="Style4"/>
    <w:basedOn w:val="a"/>
    <w:uiPriority w:val="99"/>
    <w:qFormat/>
    <w:rsid w:val="00C34DA1"/>
    <w:pPr>
      <w:widowControl w:val="0"/>
    </w:pPr>
    <w:rPr>
      <w:rFonts w:eastAsiaTheme="minorEastAsia"/>
    </w:rPr>
  </w:style>
  <w:style w:type="paragraph" w:customStyle="1" w:styleId="TableParagraph">
    <w:name w:val="Table Paragraph"/>
    <w:basedOn w:val="a"/>
    <w:uiPriority w:val="1"/>
    <w:qFormat/>
    <w:rsid w:val="006F6DC9"/>
    <w:pPr>
      <w:widowControl w:val="0"/>
    </w:pPr>
    <w:rPr>
      <w:sz w:val="22"/>
      <w:szCs w:val="22"/>
      <w:lang w:eastAsia="en-US"/>
    </w:rPr>
  </w:style>
  <w:style w:type="paragraph" w:styleId="aff8">
    <w:name w:val="annotation text"/>
    <w:basedOn w:val="a"/>
    <w:uiPriority w:val="99"/>
    <w:unhideWhenUsed/>
    <w:qFormat/>
    <w:rsid w:val="00934B6A"/>
    <w:rPr>
      <w:sz w:val="20"/>
      <w:szCs w:val="20"/>
    </w:rPr>
  </w:style>
  <w:style w:type="paragraph" w:styleId="aff9">
    <w:name w:val="annotation subject"/>
    <w:basedOn w:val="aff8"/>
    <w:next w:val="aff8"/>
    <w:uiPriority w:val="99"/>
    <w:semiHidden/>
    <w:unhideWhenUsed/>
    <w:qFormat/>
    <w:rsid w:val="00934B6A"/>
    <w:rPr>
      <w:b/>
      <w:bCs/>
    </w:rPr>
  </w:style>
  <w:style w:type="paragraph" w:customStyle="1" w:styleId="docdata">
    <w:name w:val="docdata"/>
    <w:basedOn w:val="a"/>
    <w:qFormat/>
    <w:rsid w:val="00180730"/>
    <w:pPr>
      <w:spacing w:beforeAutospacing="1" w:afterAutospacing="1"/>
    </w:pPr>
  </w:style>
  <w:style w:type="paragraph" w:customStyle="1" w:styleId="affa">
    <w:name w:val="Содержимое врезки"/>
    <w:basedOn w:val="a"/>
    <w:qFormat/>
  </w:style>
  <w:style w:type="table" w:styleId="affb">
    <w:name w:val="Table Grid"/>
    <w:basedOn w:val="a1"/>
    <w:uiPriority w:val="59"/>
    <w:rsid w:val="00D07A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uiPriority w:val="59"/>
    <w:rsid w:val="002441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6F6DC9"/>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org.fa.ru/app/kk/dpp/program/440/1379" TargetMode="External"/><Relationship Id="rId26" Type="http://schemas.openxmlformats.org/officeDocument/2006/relationships/hyperlink" Target="http://elibrary.ru/" TargetMode="External"/><Relationship Id="rId21" Type="http://schemas.openxmlformats.org/officeDocument/2006/relationships/hyperlink" Target="http://www.book.ru/" TargetMode="External"/><Relationship Id="rId34" Type="http://schemas.openxmlformats.org/officeDocument/2006/relationships/hyperlink" Target="http://www.sciencedirect.com/"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minfin.ru/" TargetMode="External"/><Relationship Id="rId25" Type="http://schemas.openxmlformats.org/officeDocument/2006/relationships/hyperlink" Target="http://lib.alpinadigital.ru/" TargetMode="External"/><Relationship Id="rId33" Type="http://schemas.openxmlformats.org/officeDocument/2006/relationships/hyperlink" Target="http://search.ebscohost.co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yperlink" Target="http://elib.fa.ru/" TargetMode="External"/><Relationship Id="rId29" Type="http://schemas.openxmlformats.org/officeDocument/2006/relationships/hyperlink" Target="https://dvs.rs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s://www.biblio-online.ru/" TargetMode="External"/><Relationship Id="rId32" Type="http://schemas.openxmlformats.org/officeDocument/2006/relationships/hyperlink" Target="https://orbisbanks.bvdinfo.co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hyperlink" Target="http://www.znanium.com/" TargetMode="External"/><Relationship Id="rId28" Type="http://schemas.openxmlformats.org/officeDocument/2006/relationships/hyperlink" Target="http://&#1085;&#1101;&#1073;.&#1088;&#1092;/" TargetMode="External"/><Relationship Id="rId36" Type="http://schemas.openxmlformats.org/officeDocument/2006/relationships/footer" Target="footer4.xml"/><Relationship Id="rId10" Type="http://schemas.openxmlformats.org/officeDocument/2006/relationships/image" Target="media/image1.png"/><Relationship Id="rId19" Type="http://schemas.openxmlformats.org/officeDocument/2006/relationships/hyperlink" Target="http://www.garant.ru/" TargetMode="External"/><Relationship Id="rId31" Type="http://schemas.openxmlformats.org/officeDocument/2006/relationships/hyperlink" Target="https://ruslana.bvdep.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4.png"/><Relationship Id="rId22" Type="http://schemas.openxmlformats.org/officeDocument/2006/relationships/hyperlink" Target="http://biblioclub.ru/" TargetMode="External"/><Relationship Id="rId27" Type="http://schemas.openxmlformats.org/officeDocument/2006/relationships/hyperlink" Target="http://grebennikon.ru/" TargetMode="External"/><Relationship Id="rId30" Type="http://schemas.openxmlformats.org/officeDocument/2006/relationships/hyperlink" Target="http://www.oecd-ilibrary.org/" TargetMode="External"/><Relationship Id="rId35" Type="http://schemas.openxmlformats.org/officeDocument/2006/relationships/hyperlink" Target="http://www.emeraldgrouppublishing.com/products/collections/" TargetMode="External"/><Relationship Id="rId8" Type="http://schemas.openxmlformats.org/officeDocument/2006/relationships/footer" Target="footer1.xm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3" Type="http://schemas.openxmlformats.org/officeDocument/2006/relationships/hyperlink" Target="https://www.dkb.de/" TargetMode="External"/><Relationship Id="rId2" Type="http://schemas.openxmlformats.org/officeDocument/2006/relationships/hyperlink" Target="https://www.barclays.co.uk/business-banking/" TargetMode="External"/><Relationship Id="rId1" Type="http://schemas.openxmlformats.org/officeDocument/2006/relationships/hyperlink" Target="https://www.vtb.ru/" TargetMode="External"/><Relationship Id="rId4" Type="http://schemas.openxmlformats.org/officeDocument/2006/relationships/hyperlink" Target="https://wellsfargoworks.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2F7CF0-A449-4666-8794-5578CB166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43</Pages>
  <Words>9762</Words>
  <Characters>55644</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Белова Марианна Толевна</dc:creator>
  <dc:description/>
  <cp:lastModifiedBy>Васильева Светлана Юрьевна</cp:lastModifiedBy>
  <cp:revision>24</cp:revision>
  <cp:lastPrinted>2019-10-30T08:48:00Z</cp:lastPrinted>
  <dcterms:created xsi:type="dcterms:W3CDTF">2023-05-06T05:58:00Z</dcterms:created>
  <dcterms:modified xsi:type="dcterms:W3CDTF">2023-07-17T08:27:00Z</dcterms:modified>
  <dc:language>ru-RU</dc:language>
</cp:coreProperties>
</file>